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43E" w:rsidRPr="00363034" w:rsidRDefault="006C1E25" w:rsidP="000C0C6E">
      <w:pPr>
        <w:spacing w:after="0"/>
        <w:jc w:val="center"/>
        <w:rPr>
          <w:b/>
          <w:sz w:val="28"/>
          <w:szCs w:val="28"/>
        </w:rPr>
      </w:pPr>
      <w:bookmarkStart w:id="0" w:name="_GoBack"/>
      <w:bookmarkEnd w:id="0"/>
      <w:r w:rsidRPr="00363034">
        <w:rPr>
          <w:b/>
          <w:noProof/>
          <w:lang w:eastAsia="en-GB"/>
        </w:rPr>
        <w:drawing>
          <wp:inline distT="0" distB="0" distL="0" distR="0" wp14:anchorId="1249CB3B" wp14:editId="34064723">
            <wp:extent cx="2084120" cy="6864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3242" cy="689441"/>
                    </a:xfrm>
                    <a:prstGeom prst="rect">
                      <a:avLst/>
                    </a:prstGeom>
                    <a:noFill/>
                  </pic:spPr>
                </pic:pic>
              </a:graphicData>
            </a:graphic>
          </wp:inline>
        </w:drawing>
      </w:r>
    </w:p>
    <w:p w:rsidR="006C1E25" w:rsidRPr="00363034" w:rsidRDefault="009B5F39" w:rsidP="00F31759">
      <w:pPr>
        <w:spacing w:after="0"/>
        <w:jc w:val="center"/>
        <w:rPr>
          <w:b/>
          <w:sz w:val="32"/>
          <w:szCs w:val="32"/>
        </w:rPr>
      </w:pPr>
      <w:r>
        <w:rPr>
          <w:b/>
          <w:sz w:val="32"/>
          <w:szCs w:val="32"/>
        </w:rPr>
        <w:t>End Child Poverty</w:t>
      </w:r>
      <w:r w:rsidR="006C1E25" w:rsidRPr="00363034">
        <w:rPr>
          <w:b/>
          <w:sz w:val="32"/>
          <w:szCs w:val="32"/>
        </w:rPr>
        <w:t xml:space="preserve"> briefing</w:t>
      </w:r>
    </w:p>
    <w:p w:rsidR="00042BC3" w:rsidRPr="007F21FC" w:rsidRDefault="006C1E25" w:rsidP="009B5F39">
      <w:pPr>
        <w:spacing w:after="0"/>
        <w:jc w:val="center"/>
        <w:rPr>
          <w:b/>
          <w:sz w:val="32"/>
          <w:szCs w:val="32"/>
        </w:rPr>
      </w:pPr>
      <w:r w:rsidRPr="00363034">
        <w:rPr>
          <w:b/>
          <w:sz w:val="32"/>
          <w:szCs w:val="32"/>
        </w:rPr>
        <w:t>Welfare Reform &amp; Work Bill 2015</w:t>
      </w:r>
      <w:r w:rsidR="009B5F39">
        <w:rPr>
          <w:b/>
          <w:sz w:val="32"/>
          <w:szCs w:val="32"/>
        </w:rPr>
        <w:t xml:space="preserve"> </w:t>
      </w:r>
      <w:r w:rsidR="00F31759">
        <w:rPr>
          <w:b/>
          <w:sz w:val="32"/>
          <w:szCs w:val="32"/>
        </w:rPr>
        <w:t xml:space="preserve">Report stage: </w:t>
      </w:r>
      <w:r w:rsidR="0025322F" w:rsidRPr="00363034">
        <w:rPr>
          <w:b/>
          <w:sz w:val="32"/>
          <w:szCs w:val="32"/>
        </w:rPr>
        <w:t>27</w:t>
      </w:r>
      <w:r w:rsidR="0025322F" w:rsidRPr="00363034">
        <w:rPr>
          <w:b/>
          <w:sz w:val="32"/>
          <w:szCs w:val="32"/>
          <w:vertAlign w:val="superscript"/>
        </w:rPr>
        <w:t xml:space="preserve"> </w:t>
      </w:r>
      <w:r w:rsidR="0025322F" w:rsidRPr="00363034">
        <w:rPr>
          <w:b/>
          <w:sz w:val="32"/>
          <w:szCs w:val="32"/>
        </w:rPr>
        <w:t>October 2015</w:t>
      </w:r>
    </w:p>
    <w:p w:rsidR="00042BC3" w:rsidRPr="00363034" w:rsidRDefault="00042BC3" w:rsidP="005F52A1">
      <w:pPr>
        <w:spacing w:after="0" w:line="240" w:lineRule="auto"/>
        <w:rPr>
          <w:b/>
        </w:rPr>
      </w:pPr>
    </w:p>
    <w:p w:rsidR="006C1E25" w:rsidRPr="00363034" w:rsidRDefault="006C1E25" w:rsidP="004F4817">
      <w:pPr>
        <w:spacing w:after="0"/>
        <w:rPr>
          <w:b/>
        </w:rPr>
      </w:pPr>
      <w:r w:rsidRPr="00363034">
        <w:rPr>
          <w:b/>
        </w:rPr>
        <w:t>About the End Child Poverty Coalition</w:t>
      </w:r>
    </w:p>
    <w:p w:rsidR="00AF74A6" w:rsidRDefault="006C1E25" w:rsidP="00AF74A6">
      <w:pPr>
        <w:spacing w:after="0"/>
        <w:rPr>
          <w:rFonts w:cs="Arial"/>
        </w:rPr>
      </w:pPr>
      <w:r w:rsidRPr="00363034">
        <w:rPr>
          <w:rFonts w:cs="Arial"/>
        </w:rPr>
        <w:t xml:space="preserve">The End Child Poverty coalition </w:t>
      </w:r>
      <w:r w:rsidR="004F4817" w:rsidRPr="00363034">
        <w:rPr>
          <w:rFonts w:cs="Arial"/>
        </w:rPr>
        <w:t xml:space="preserve">consists of over 100 </w:t>
      </w:r>
      <w:r w:rsidR="007F21FC" w:rsidRPr="00363034">
        <w:rPr>
          <w:rFonts w:cs="Arial"/>
        </w:rPr>
        <w:t>organisations</w:t>
      </w:r>
      <w:r w:rsidR="0025322F" w:rsidRPr="00363034">
        <w:rPr>
          <w:rFonts w:cs="Arial"/>
        </w:rPr>
        <w:t xml:space="preserve"> in the UK</w:t>
      </w:r>
      <w:r w:rsidR="00E92D71">
        <w:rPr>
          <w:rFonts w:cs="Arial"/>
        </w:rPr>
        <w:t>.</w:t>
      </w:r>
      <w:r w:rsidR="00B35E5B">
        <w:rPr>
          <w:rStyle w:val="FootnoteReference"/>
          <w:rFonts w:cs="Arial"/>
        </w:rPr>
        <w:footnoteReference w:id="1"/>
      </w:r>
      <w:r w:rsidR="00B35E5B" w:rsidRPr="00363034">
        <w:rPr>
          <w:rFonts w:cs="Arial"/>
        </w:rPr>
        <w:t xml:space="preserve"> </w:t>
      </w:r>
      <w:r w:rsidR="00E92D71">
        <w:rPr>
          <w:rFonts w:cs="Arial"/>
        </w:rPr>
        <w:t>We</w:t>
      </w:r>
      <w:r w:rsidR="00AF74A6" w:rsidRPr="00363034">
        <w:rPr>
          <w:rFonts w:cs="Arial"/>
        </w:rPr>
        <w:t xml:space="preserve"> believe that </w:t>
      </w:r>
      <w:r w:rsidR="00AF74A6">
        <w:rPr>
          <w:rFonts w:cs="Arial"/>
        </w:rPr>
        <w:t xml:space="preserve">no </w:t>
      </w:r>
      <w:r w:rsidR="00AF74A6" w:rsidRPr="00363034">
        <w:rPr>
          <w:rFonts w:cs="Arial"/>
        </w:rPr>
        <w:t>child should</w:t>
      </w:r>
      <w:r w:rsidR="00E92D71">
        <w:rPr>
          <w:rFonts w:cs="Arial"/>
        </w:rPr>
        <w:t xml:space="preserve"> live in poverty and all </w:t>
      </w:r>
      <w:r w:rsidR="00E92D71">
        <w:t>children should be cared for and have opportunities to learn and grow</w:t>
      </w:r>
      <w:r w:rsidR="00AF74A6" w:rsidRPr="00363034">
        <w:t>. A lack of financial security and opportunity undermines this shared goal</w:t>
      </w:r>
      <w:r w:rsidR="00AF74A6">
        <w:t>, and i</w:t>
      </w:r>
      <w:r w:rsidR="00E92D71">
        <w:t>t is</w:t>
      </w:r>
      <w:r w:rsidR="00AF74A6" w:rsidRPr="00363034">
        <w:t xml:space="preserve"> more important</w:t>
      </w:r>
      <w:r w:rsidR="00E92D71">
        <w:t xml:space="preserve"> than ever to take action to end child poverty. </w:t>
      </w:r>
    </w:p>
    <w:p w:rsidR="00AF74A6" w:rsidRDefault="00AF74A6" w:rsidP="00AF74A6">
      <w:pPr>
        <w:spacing w:after="0"/>
        <w:rPr>
          <w:rFonts w:cs="Arial"/>
        </w:rPr>
      </w:pPr>
    </w:p>
    <w:p w:rsidR="00AF74A6" w:rsidRPr="00363034" w:rsidRDefault="00AF74A6" w:rsidP="00AF74A6">
      <w:pPr>
        <w:pStyle w:val="ListParagraph"/>
        <w:numPr>
          <w:ilvl w:val="0"/>
          <w:numId w:val="1"/>
        </w:numPr>
        <w:spacing w:after="0" w:line="240" w:lineRule="auto"/>
        <w:ind w:left="360"/>
        <w:rPr>
          <w:b/>
        </w:rPr>
      </w:pPr>
      <w:r>
        <w:rPr>
          <w:b/>
        </w:rPr>
        <w:t>The Government must r</w:t>
      </w:r>
      <w:r w:rsidRPr="00363034">
        <w:rPr>
          <w:b/>
        </w:rPr>
        <w:t>ecognise that financial security should be part of a life chances approach to tackling child poverty:  Measures on educational attainment and worklessness are important, but they</w:t>
      </w:r>
      <w:r>
        <w:rPr>
          <w:b/>
        </w:rPr>
        <w:t xml:space="preserve"> need to be supplemented with a low income measure. </w:t>
      </w:r>
    </w:p>
    <w:p w:rsidR="00AF74A6" w:rsidRPr="00363034" w:rsidRDefault="00AF74A6" w:rsidP="00AF74A6">
      <w:pPr>
        <w:pStyle w:val="ListParagraph"/>
        <w:spacing w:after="0" w:line="240" w:lineRule="auto"/>
        <w:ind w:left="360"/>
        <w:rPr>
          <w:b/>
        </w:rPr>
      </w:pPr>
    </w:p>
    <w:p w:rsidR="00AF74A6" w:rsidRPr="00363034" w:rsidRDefault="00AF74A6" w:rsidP="00AF74A6">
      <w:pPr>
        <w:pStyle w:val="ListParagraph"/>
        <w:numPr>
          <w:ilvl w:val="0"/>
          <w:numId w:val="1"/>
        </w:numPr>
        <w:spacing w:after="0" w:line="240" w:lineRule="auto"/>
        <w:ind w:left="360"/>
        <w:rPr>
          <w:b/>
        </w:rPr>
      </w:pPr>
      <w:r>
        <w:rPr>
          <w:b/>
        </w:rPr>
        <w:t xml:space="preserve">End Child Poverty is particularly concerned about the lack of a measure of </w:t>
      </w:r>
      <w:r w:rsidRPr="00363034">
        <w:rPr>
          <w:b/>
        </w:rPr>
        <w:t>child poverty amongst low income working families.</w:t>
      </w:r>
      <w:r>
        <w:rPr>
          <w:b/>
        </w:rPr>
        <w:t xml:space="preserve"> Low income from work (not just worklessness) is the most important factor standing in the way of lifting children out of poverty.</w:t>
      </w:r>
    </w:p>
    <w:p w:rsidR="00AF74A6" w:rsidRPr="00363034" w:rsidRDefault="00AF74A6" w:rsidP="00AF74A6">
      <w:pPr>
        <w:pStyle w:val="ListParagraph"/>
        <w:spacing w:after="0" w:line="240" w:lineRule="auto"/>
        <w:ind w:left="360"/>
        <w:rPr>
          <w:b/>
        </w:rPr>
      </w:pPr>
    </w:p>
    <w:p w:rsidR="00AF74A6" w:rsidRDefault="00AF74A6" w:rsidP="00AF74A6">
      <w:pPr>
        <w:pStyle w:val="ListParagraph"/>
        <w:numPr>
          <w:ilvl w:val="0"/>
          <w:numId w:val="1"/>
        </w:numPr>
        <w:spacing w:after="0" w:line="240" w:lineRule="auto"/>
        <w:ind w:left="360"/>
        <w:rPr>
          <w:b/>
        </w:rPr>
      </w:pPr>
      <w:r w:rsidRPr="00363034">
        <w:rPr>
          <w:b/>
        </w:rPr>
        <w:t xml:space="preserve">To this end, we </w:t>
      </w:r>
      <w:r>
        <w:rPr>
          <w:b/>
        </w:rPr>
        <w:t>recommend</w:t>
      </w:r>
      <w:r w:rsidRPr="00363034">
        <w:rPr>
          <w:b/>
        </w:rPr>
        <w:t xml:space="preserve"> the following amendment to the Welfare Reform and Work Bill</w:t>
      </w:r>
      <w:r>
        <w:rPr>
          <w:b/>
        </w:rPr>
        <w:t>:</w:t>
      </w:r>
    </w:p>
    <w:p w:rsidR="00AF74A6" w:rsidRDefault="00AF74A6" w:rsidP="00AF74A6">
      <w:pPr>
        <w:pStyle w:val="ListParagraph"/>
        <w:spacing w:line="240" w:lineRule="auto"/>
        <w:ind w:left="360"/>
        <w:rPr>
          <w:b/>
        </w:rPr>
      </w:pPr>
    </w:p>
    <w:p w:rsidR="00AF74A6" w:rsidRPr="00B04FF3" w:rsidRDefault="00AF74A6" w:rsidP="00AF74A6">
      <w:pPr>
        <w:pStyle w:val="ListParagraph"/>
        <w:spacing w:line="240" w:lineRule="auto"/>
        <w:ind w:left="360"/>
        <w:rPr>
          <w:b/>
          <w:i/>
        </w:rPr>
      </w:pPr>
      <w:r w:rsidRPr="00B04FF3">
        <w:rPr>
          <w:b/>
          <w:i/>
        </w:rPr>
        <w:t>Clause 4, part A1A paragraph 1. After line 37 insert:</w:t>
      </w:r>
    </w:p>
    <w:p w:rsidR="00AF74A6" w:rsidRDefault="00AF74A6" w:rsidP="00AF74A6">
      <w:pPr>
        <w:pStyle w:val="ListParagraph"/>
        <w:spacing w:line="240" w:lineRule="auto"/>
        <w:ind w:left="360"/>
        <w:rPr>
          <w:b/>
          <w:i/>
        </w:rPr>
      </w:pPr>
      <w:r w:rsidRPr="00B04FF3">
        <w:rPr>
          <w:b/>
          <w:i/>
        </w:rPr>
        <w:t xml:space="preserve">(e) </w:t>
      </w:r>
      <w:proofErr w:type="gramStart"/>
      <w:r w:rsidRPr="00B04FF3">
        <w:rPr>
          <w:b/>
          <w:i/>
        </w:rPr>
        <w:t>the</w:t>
      </w:r>
      <w:proofErr w:type="gramEnd"/>
      <w:r w:rsidRPr="00B04FF3">
        <w:rPr>
          <w:b/>
          <w:i/>
        </w:rPr>
        <w:t xml:space="preserve"> number of children living in low income families.</w:t>
      </w:r>
    </w:p>
    <w:p w:rsidR="00AF74A6" w:rsidRDefault="00AF74A6" w:rsidP="00AF74A6">
      <w:pPr>
        <w:pStyle w:val="ListParagraph"/>
        <w:spacing w:line="240" w:lineRule="auto"/>
        <w:ind w:left="360"/>
        <w:rPr>
          <w:b/>
          <w:i/>
        </w:rPr>
      </w:pPr>
    </w:p>
    <w:p w:rsidR="00AF74A6" w:rsidRPr="00AF74A6" w:rsidRDefault="00AF74A6" w:rsidP="00AF74A6">
      <w:pPr>
        <w:pStyle w:val="ListParagraph"/>
        <w:numPr>
          <w:ilvl w:val="0"/>
          <w:numId w:val="1"/>
        </w:numPr>
        <w:spacing w:line="240" w:lineRule="auto"/>
        <w:ind w:left="360"/>
        <w:rPr>
          <w:b/>
          <w:i/>
        </w:rPr>
      </w:pPr>
      <w:r>
        <w:rPr>
          <w:b/>
        </w:rPr>
        <w:t>This amendment would ensure that the Government continue to monitor and report on the number of children in low income families as part of the set of life chances indicators. This monitoring would ideally be achieved through existing child poverty measures, which are rigorous and highly regarded.</w:t>
      </w:r>
    </w:p>
    <w:p w:rsidR="00AF74A6" w:rsidRDefault="00AF74A6" w:rsidP="004F4817">
      <w:pPr>
        <w:spacing w:after="0"/>
      </w:pPr>
    </w:p>
    <w:p w:rsidR="00AF74A6" w:rsidRPr="00363034" w:rsidRDefault="00AF74A6" w:rsidP="004F4817">
      <w:pPr>
        <w:spacing w:after="0"/>
      </w:pPr>
      <w:r w:rsidRPr="00363034">
        <w:t>Child poverty is complex, and research shows that a multi-dimensional approach is needed which includes:</w:t>
      </w:r>
    </w:p>
    <w:p w:rsidR="00AF74A6" w:rsidRPr="00363034" w:rsidRDefault="00AF74A6" w:rsidP="004F4817">
      <w:pPr>
        <w:pStyle w:val="ListParagraph"/>
        <w:numPr>
          <w:ilvl w:val="0"/>
          <w:numId w:val="9"/>
        </w:numPr>
        <w:spacing w:after="0"/>
        <w:rPr>
          <w:b/>
        </w:rPr>
      </w:pPr>
      <w:r>
        <w:t>I</w:t>
      </w:r>
      <w:r w:rsidRPr="00363034">
        <w:t>ncreasing financial security, through employment</w:t>
      </w:r>
      <w:r>
        <w:t xml:space="preserve"> and social security</w:t>
      </w:r>
      <w:r w:rsidRPr="00363034">
        <w:t>,</w:t>
      </w:r>
      <w:r>
        <w:t xml:space="preserve"> and by </w:t>
      </w:r>
      <w:r w:rsidRPr="00363034">
        <w:t xml:space="preserve">reducing </w:t>
      </w:r>
      <w:r>
        <w:t xml:space="preserve">living </w:t>
      </w:r>
      <w:r w:rsidRPr="00363034">
        <w:t xml:space="preserve">costs </w:t>
      </w:r>
    </w:p>
    <w:p w:rsidR="00AF74A6" w:rsidRPr="00363034" w:rsidRDefault="004B3AA8" w:rsidP="004F4817">
      <w:pPr>
        <w:pStyle w:val="ListParagraph"/>
        <w:numPr>
          <w:ilvl w:val="0"/>
          <w:numId w:val="9"/>
        </w:numPr>
        <w:spacing w:after="0"/>
        <w:rPr>
          <w:b/>
        </w:rPr>
      </w:pPr>
      <w:r>
        <w:t>I</w:t>
      </w:r>
      <w:r w:rsidR="00AF74A6" w:rsidRPr="00363034">
        <w:t xml:space="preserve">mproving life chances through education and employment, and </w:t>
      </w:r>
    </w:p>
    <w:p w:rsidR="00AF74A6" w:rsidRPr="00205706" w:rsidRDefault="00AF74A6" w:rsidP="004F4817">
      <w:pPr>
        <w:pStyle w:val="ListParagraph"/>
        <w:numPr>
          <w:ilvl w:val="0"/>
          <w:numId w:val="9"/>
        </w:numPr>
        <w:spacing w:after="0"/>
        <w:rPr>
          <w:b/>
        </w:rPr>
      </w:pPr>
      <w:r>
        <w:t>I</w:t>
      </w:r>
      <w:r w:rsidRPr="00363034">
        <w:t xml:space="preserve">nvesting in communities to increase access to opportunities. </w:t>
      </w:r>
    </w:p>
    <w:p w:rsidR="00AF74A6" w:rsidRDefault="00AF74A6" w:rsidP="004F4817">
      <w:pPr>
        <w:spacing w:after="0"/>
      </w:pPr>
    </w:p>
    <w:p w:rsidR="00AF74A6" w:rsidRPr="00363034" w:rsidRDefault="00AF74A6" w:rsidP="004F4817">
      <w:pPr>
        <w:spacing w:after="0"/>
        <w:rPr>
          <w:b/>
        </w:rPr>
      </w:pPr>
      <w:r w:rsidRPr="00363034">
        <w:rPr>
          <w:b/>
        </w:rPr>
        <w:t>Financial security is an important part of a life chances approach, because</w:t>
      </w:r>
      <w:r>
        <w:rPr>
          <w:b/>
        </w:rPr>
        <w:t xml:space="preserve">: </w:t>
      </w:r>
    </w:p>
    <w:p w:rsidR="00AF74A6" w:rsidRPr="00363034" w:rsidRDefault="00AF74A6" w:rsidP="004F4817">
      <w:pPr>
        <w:pStyle w:val="ListParagraph"/>
        <w:numPr>
          <w:ilvl w:val="0"/>
          <w:numId w:val="2"/>
        </w:numPr>
        <w:spacing w:after="0"/>
        <w:rPr>
          <w:rFonts w:cs="Arial"/>
        </w:rPr>
      </w:pPr>
      <w:r w:rsidRPr="00363034">
        <w:rPr>
          <w:rFonts w:cs="Arial"/>
          <w:b/>
        </w:rPr>
        <w:t>No child should have to go without basic material necessities.</w:t>
      </w:r>
      <w:r w:rsidRPr="00363034">
        <w:rPr>
          <w:rFonts w:cs="Arial"/>
        </w:rPr>
        <w:t xml:space="preserve"> We cannot ignore the lived experience of child poverty in the here and now. </w:t>
      </w:r>
    </w:p>
    <w:p w:rsidR="00AF74A6" w:rsidRPr="00363034" w:rsidRDefault="00AF74A6" w:rsidP="00205706">
      <w:pPr>
        <w:pStyle w:val="ListParagraph"/>
        <w:numPr>
          <w:ilvl w:val="0"/>
          <w:numId w:val="2"/>
        </w:numPr>
        <w:spacing w:after="0"/>
        <w:rPr>
          <w:rFonts w:cs="Arial"/>
        </w:rPr>
      </w:pPr>
      <w:r w:rsidRPr="00363034">
        <w:rPr>
          <w:rFonts w:cs="Arial"/>
          <w:b/>
        </w:rPr>
        <w:t>We must tackle in work poverty</w:t>
      </w:r>
      <w:r w:rsidRPr="00363034">
        <w:rPr>
          <w:rFonts w:cs="Arial"/>
        </w:rPr>
        <w:t>:  The proposed measures in the Bill on e</w:t>
      </w:r>
      <w:r w:rsidRPr="00363034">
        <w:t>ducational attainment and worklessness, are relevant indicators that are linked to child poverty</w:t>
      </w:r>
      <w:r w:rsidRPr="00F31759">
        <w:t>,</w:t>
      </w:r>
      <w:r w:rsidRPr="00F31759">
        <w:rPr>
          <w:b/>
        </w:rPr>
        <w:t xml:space="preserve"> but two-thirds of children in poverty live in households where there is someone in work.</w:t>
      </w:r>
      <w:r>
        <w:rPr>
          <w:rStyle w:val="EndnoteReference"/>
          <w:b/>
        </w:rPr>
        <w:endnoteReference w:id="1"/>
      </w:r>
      <w:r w:rsidRPr="00363034">
        <w:t xml:space="preserve"> Replacing existing measures and targets with measures that do not address in-work poverty, will undermine the Government’s aims.</w:t>
      </w:r>
    </w:p>
    <w:p w:rsidR="006C1E25" w:rsidRPr="00363034" w:rsidRDefault="00AF74A6" w:rsidP="004F4817">
      <w:pPr>
        <w:pStyle w:val="ListParagraph"/>
        <w:numPr>
          <w:ilvl w:val="0"/>
          <w:numId w:val="2"/>
        </w:numPr>
        <w:spacing w:after="0"/>
        <w:rPr>
          <w:rFonts w:cs="Arial"/>
        </w:rPr>
      </w:pPr>
      <w:r w:rsidRPr="00363034">
        <w:rPr>
          <w:rFonts w:cs="Arial"/>
          <w:b/>
        </w:rPr>
        <w:t>It is linked with opportunities and social mobility</w:t>
      </w:r>
      <w:r w:rsidRPr="00363034">
        <w:rPr>
          <w:rFonts w:cs="Arial"/>
        </w:rPr>
        <w:t xml:space="preserve">: </w:t>
      </w:r>
      <w:r w:rsidRPr="00363034">
        <w:rPr>
          <w:rFonts w:eastAsia="MS Mincho" w:cs="Arial"/>
          <w:color w:val="000000"/>
        </w:rPr>
        <w:t xml:space="preserve">Growing up without financial security can significantly affect children’s wider outcomes. </w:t>
      </w:r>
      <w:r w:rsidRPr="00363034">
        <w:rPr>
          <w:rFonts w:cs="Arial"/>
        </w:rPr>
        <w:t>It has a strong relationship with educational prospects, health and wellbeing.</w:t>
      </w:r>
      <w:r w:rsidRPr="00363034">
        <w:rPr>
          <w:vertAlign w:val="superscript"/>
        </w:rPr>
        <w:endnoteReference w:id="2"/>
      </w:r>
      <w:r w:rsidRPr="00363034">
        <w:rPr>
          <w:rFonts w:cs="Arial"/>
        </w:rPr>
        <w:t xml:space="preserve"> </w:t>
      </w:r>
      <w:r w:rsidR="006C1E25" w:rsidRPr="00363034">
        <w:rPr>
          <w:rFonts w:cs="Arial"/>
        </w:rPr>
        <w:t xml:space="preserve">It influences children’s environment, and can lead to them experiencing stigma and anxiety. </w:t>
      </w:r>
    </w:p>
    <w:p w:rsidR="006C1E25" w:rsidRDefault="006C1E25" w:rsidP="004F4817">
      <w:pPr>
        <w:pStyle w:val="ListParagraph"/>
        <w:numPr>
          <w:ilvl w:val="0"/>
          <w:numId w:val="2"/>
        </w:numPr>
        <w:spacing w:after="0"/>
        <w:rPr>
          <w:rFonts w:cs="Arial"/>
        </w:rPr>
      </w:pPr>
      <w:r w:rsidRPr="00363034">
        <w:rPr>
          <w:rFonts w:cs="Arial"/>
          <w:b/>
        </w:rPr>
        <w:t>I</w:t>
      </w:r>
      <w:r w:rsidR="00D222AC" w:rsidRPr="00363034">
        <w:rPr>
          <w:rFonts w:cs="Arial"/>
          <w:b/>
        </w:rPr>
        <w:t>ncome inequality is growing</w:t>
      </w:r>
      <w:r w:rsidRPr="00363034">
        <w:rPr>
          <w:rFonts w:cs="Arial"/>
          <w:b/>
        </w:rPr>
        <w:t xml:space="preserve">:  </w:t>
      </w:r>
      <w:r w:rsidRPr="00363034">
        <w:rPr>
          <w:rFonts w:cs="Arial"/>
        </w:rPr>
        <w:t xml:space="preserve">Inequality of income is rising in the UK and this fundamentally impacts upon the availability of other opportunities. Persistent low income </w:t>
      </w:r>
      <w:r w:rsidR="00CD4F82">
        <w:rPr>
          <w:rFonts w:cs="Arial"/>
        </w:rPr>
        <w:t>often</w:t>
      </w:r>
      <w:r w:rsidRPr="00363034">
        <w:rPr>
          <w:rFonts w:cs="Arial"/>
        </w:rPr>
        <w:t xml:space="preserve"> </w:t>
      </w:r>
      <w:r w:rsidR="004D038D">
        <w:rPr>
          <w:rFonts w:cs="Arial"/>
        </w:rPr>
        <w:t>result</w:t>
      </w:r>
      <w:r w:rsidR="00CD4F82">
        <w:rPr>
          <w:rFonts w:cs="Arial"/>
        </w:rPr>
        <w:t>s</w:t>
      </w:r>
      <w:r w:rsidR="004D038D">
        <w:rPr>
          <w:rFonts w:cs="Arial"/>
        </w:rPr>
        <w:t xml:space="preserve"> in</w:t>
      </w:r>
      <w:r w:rsidRPr="00363034">
        <w:rPr>
          <w:rFonts w:cs="Arial"/>
        </w:rPr>
        <w:t xml:space="preserve"> debt. Not having assets and being financially excluded prevents people from making choices and engaging in training and employment.  </w:t>
      </w:r>
    </w:p>
    <w:p w:rsidR="00205706" w:rsidRDefault="00205706" w:rsidP="004F4817">
      <w:pPr>
        <w:tabs>
          <w:tab w:val="right" w:pos="9026"/>
        </w:tabs>
        <w:spacing w:after="0"/>
        <w:rPr>
          <w:rFonts w:cs="Arial"/>
          <w:b/>
        </w:rPr>
      </w:pPr>
    </w:p>
    <w:p w:rsidR="00AF74A6" w:rsidRDefault="00AF74A6" w:rsidP="004F4817">
      <w:pPr>
        <w:tabs>
          <w:tab w:val="right" w:pos="9026"/>
        </w:tabs>
        <w:spacing w:after="0"/>
        <w:rPr>
          <w:rFonts w:cs="Arial"/>
          <w:b/>
        </w:rPr>
      </w:pPr>
    </w:p>
    <w:p w:rsidR="00AF74A6" w:rsidRDefault="00AF74A6" w:rsidP="004F4817">
      <w:pPr>
        <w:tabs>
          <w:tab w:val="right" w:pos="9026"/>
        </w:tabs>
        <w:spacing w:after="0"/>
        <w:rPr>
          <w:rFonts w:cs="Arial"/>
          <w:b/>
        </w:rPr>
      </w:pPr>
    </w:p>
    <w:p w:rsidR="00D222AC" w:rsidRDefault="00D222AC" w:rsidP="004F4817">
      <w:pPr>
        <w:tabs>
          <w:tab w:val="right" w:pos="9026"/>
        </w:tabs>
        <w:spacing w:after="0"/>
        <w:rPr>
          <w:rFonts w:cs="Arial"/>
          <w:b/>
        </w:rPr>
      </w:pPr>
      <w:r w:rsidRPr="00363034">
        <w:rPr>
          <w:rFonts w:cs="Arial"/>
          <w:b/>
        </w:rPr>
        <w:t>The Government is committed to tackling child poverty and making this a country that rewards work, but E</w:t>
      </w:r>
      <w:r w:rsidR="006B5399">
        <w:rPr>
          <w:rFonts w:cs="Arial"/>
          <w:b/>
        </w:rPr>
        <w:t xml:space="preserve">nd </w:t>
      </w:r>
      <w:r w:rsidRPr="00363034">
        <w:rPr>
          <w:rFonts w:cs="Arial"/>
          <w:b/>
        </w:rPr>
        <w:t>C</w:t>
      </w:r>
      <w:r w:rsidR="006B5399">
        <w:rPr>
          <w:rFonts w:cs="Arial"/>
          <w:b/>
        </w:rPr>
        <w:t xml:space="preserve">hild </w:t>
      </w:r>
      <w:r w:rsidRPr="00363034">
        <w:rPr>
          <w:rFonts w:cs="Arial"/>
          <w:b/>
        </w:rPr>
        <w:t>P</w:t>
      </w:r>
      <w:r w:rsidR="006B5399">
        <w:rPr>
          <w:rFonts w:cs="Arial"/>
          <w:b/>
        </w:rPr>
        <w:t>overty</w:t>
      </w:r>
      <w:r w:rsidRPr="00363034">
        <w:rPr>
          <w:rFonts w:cs="Arial"/>
          <w:b/>
        </w:rPr>
        <w:t xml:space="preserve"> is seriously concerned </w:t>
      </w:r>
      <w:r w:rsidR="00C72BB5" w:rsidRPr="00363034">
        <w:rPr>
          <w:rFonts w:cs="Arial"/>
          <w:b/>
        </w:rPr>
        <w:t>that the financial security of working families is being undermined:</w:t>
      </w:r>
    </w:p>
    <w:p w:rsidR="00AF74A6" w:rsidRPr="005C683E" w:rsidRDefault="005C683E" w:rsidP="004F4817">
      <w:pPr>
        <w:pStyle w:val="ListParagraph"/>
        <w:numPr>
          <w:ilvl w:val="0"/>
          <w:numId w:val="5"/>
        </w:numPr>
        <w:tabs>
          <w:tab w:val="right" w:pos="9026"/>
        </w:tabs>
        <w:spacing w:after="0"/>
        <w:rPr>
          <w:b/>
        </w:rPr>
      </w:pPr>
      <w:r w:rsidRPr="00363034">
        <w:rPr>
          <w:b/>
        </w:rPr>
        <w:t xml:space="preserve">Child poverty is rising: </w:t>
      </w:r>
      <w:r w:rsidRPr="00363034">
        <w:rPr>
          <w:b/>
        </w:rPr>
        <w:tab/>
        <w:t xml:space="preserve"> </w:t>
      </w:r>
      <w:r w:rsidRPr="00363034">
        <w:t xml:space="preserve">Independent projections from the </w:t>
      </w:r>
      <w:r w:rsidR="00D665AF">
        <w:t>IFS</w:t>
      </w:r>
      <w:r w:rsidRPr="00363034">
        <w:t xml:space="preserve"> show clearly that the falls in child poverty rates seen at the beginning of this century risk being reversed</w:t>
      </w:r>
      <w:r w:rsidR="00D665AF">
        <w:t>. By</w:t>
      </w:r>
      <w:r w:rsidRPr="00363034">
        <w:t xml:space="preserve"> 2020/21, </w:t>
      </w:r>
      <w:r w:rsidR="00D665AF">
        <w:t xml:space="preserve">the IFS projects </w:t>
      </w:r>
      <w:r w:rsidRPr="00363034">
        <w:t>an increase of around 0.7 million</w:t>
      </w:r>
      <w:r w:rsidR="00D665AF">
        <w:t xml:space="preserve"> children</w:t>
      </w:r>
      <w:r w:rsidRPr="00363034">
        <w:t xml:space="preserve"> in relative child poverty and an increase of over a mi</w:t>
      </w:r>
      <w:r>
        <w:t>llion in absolute child poverty compared to the 2010/11 baseline</w:t>
      </w:r>
      <w:r w:rsidRPr="00363034">
        <w:t>. If the proposals in the Bill are enacted we should expect child poverty to rise even more steeply</w:t>
      </w:r>
      <w:r>
        <w:t>, for example, i</w:t>
      </w:r>
      <w:r w:rsidRPr="00363034">
        <w:t>n January 2013, the government estimated that the three years of 1 per cent uprating alone would put 200,000 more children in poverty by 2015/16.</w:t>
      </w:r>
      <w:r w:rsidR="00AF74A6" w:rsidRPr="00363034">
        <w:rPr>
          <w:rStyle w:val="EndnoteReference"/>
        </w:rPr>
        <w:endnoteReference w:id="3"/>
      </w:r>
      <w:r w:rsidR="00AF74A6" w:rsidRPr="00363034">
        <w:t xml:space="preserve"> </w:t>
      </w:r>
    </w:p>
    <w:p w:rsidR="00AF74A6" w:rsidRPr="00363034" w:rsidRDefault="00AF74A6" w:rsidP="004F4817">
      <w:pPr>
        <w:pStyle w:val="ListParagraph"/>
        <w:numPr>
          <w:ilvl w:val="0"/>
          <w:numId w:val="6"/>
        </w:numPr>
        <w:spacing w:after="0"/>
        <w:rPr>
          <w:rFonts w:cs="Arial"/>
        </w:rPr>
      </w:pPr>
      <w:r w:rsidRPr="00363034">
        <w:rPr>
          <w:b/>
        </w:rPr>
        <w:t xml:space="preserve">Cuts to tax credits </w:t>
      </w:r>
      <w:r w:rsidRPr="00363034">
        <w:rPr>
          <w:rFonts w:cs="Arial"/>
          <w:b/>
        </w:rPr>
        <w:t xml:space="preserve">are threatening the security of working families. </w:t>
      </w:r>
      <w:r w:rsidRPr="00363034">
        <w:t xml:space="preserve">As well as increasing child poverty, these changes significantly weaken incentives to work as the impact of cuts will fall disproportionately on low income working families. </w:t>
      </w:r>
      <w:r w:rsidRPr="00363034">
        <w:rPr>
          <w:rFonts w:cs="Arial"/>
        </w:rPr>
        <w:t xml:space="preserve">The Government’s Evidence Review of the Drivers of Child Poverty (January 2014) found that a lack of sufficient income from parental employment, </w:t>
      </w:r>
      <w:r>
        <w:rPr>
          <w:rFonts w:cs="Arial"/>
        </w:rPr>
        <w:t>(</w:t>
      </w:r>
      <w:r w:rsidRPr="00B04FF3">
        <w:rPr>
          <w:rFonts w:cs="Arial"/>
          <w:b/>
        </w:rPr>
        <w:t>not just worklessness but low income from work</w:t>
      </w:r>
      <w:r w:rsidRPr="00363034">
        <w:rPr>
          <w:rFonts w:cs="Arial"/>
        </w:rPr>
        <w:t>,</w:t>
      </w:r>
      <w:r>
        <w:rPr>
          <w:rFonts w:cs="Arial"/>
        </w:rPr>
        <w:t>)</w:t>
      </w:r>
      <w:r w:rsidRPr="00363034">
        <w:rPr>
          <w:rFonts w:cs="Arial"/>
        </w:rPr>
        <w:t xml:space="preserve"> is the most important factor standing in the way of children </w:t>
      </w:r>
      <w:r>
        <w:rPr>
          <w:rFonts w:cs="Arial"/>
        </w:rPr>
        <w:t>being lifted out of</w:t>
      </w:r>
      <w:r w:rsidRPr="00363034">
        <w:rPr>
          <w:rFonts w:cs="Arial"/>
        </w:rPr>
        <w:t xml:space="preserve"> poverty.</w:t>
      </w:r>
      <w:r w:rsidRPr="00363034">
        <w:rPr>
          <w:rStyle w:val="EndnoteReference"/>
          <w:rFonts w:cs="Arial"/>
        </w:rPr>
        <w:endnoteReference w:id="4"/>
      </w:r>
    </w:p>
    <w:p w:rsidR="00EA6A43" w:rsidRPr="00363034" w:rsidRDefault="00AF74A6" w:rsidP="004F4817">
      <w:pPr>
        <w:pStyle w:val="ListParagraph"/>
        <w:numPr>
          <w:ilvl w:val="0"/>
          <w:numId w:val="5"/>
        </w:numPr>
        <w:spacing w:after="0"/>
      </w:pPr>
      <w:r w:rsidRPr="00363034">
        <w:rPr>
          <w:b/>
        </w:rPr>
        <w:t>Increases to the National Minimum Wage (NMW) are inadequate compensation</w:t>
      </w:r>
      <w:r w:rsidRPr="00363034">
        <w:t>.</w:t>
      </w:r>
      <w:r>
        <w:rPr>
          <w:rStyle w:val="EndnoteReference"/>
        </w:rPr>
        <w:endnoteReference w:id="5"/>
      </w:r>
      <w:r w:rsidRPr="00363034">
        <w:t xml:space="preserve"> </w:t>
      </w:r>
      <w:r w:rsidR="00EA6A43" w:rsidRPr="00363034">
        <w:t xml:space="preserve">While welcome, deductions from benefits and tax credits mean that low income families with children keep very little of any gain in earnings. In addition, any gains in earnings are substantially overshadowed by major cuts to social security entitlements.  </w:t>
      </w:r>
    </w:p>
    <w:p w:rsidR="007F21FC" w:rsidRPr="00363034" w:rsidRDefault="007F21FC" w:rsidP="007F21FC">
      <w:pPr>
        <w:pStyle w:val="ListParagraph"/>
        <w:tabs>
          <w:tab w:val="right" w:pos="9026"/>
        </w:tabs>
        <w:spacing w:after="0"/>
        <w:rPr>
          <w:b/>
        </w:rPr>
      </w:pPr>
    </w:p>
    <w:p w:rsidR="00AF74A6" w:rsidRPr="00AF74A6" w:rsidRDefault="00205706" w:rsidP="00205706">
      <w:pPr>
        <w:spacing w:after="0"/>
      </w:pPr>
      <w:r w:rsidRPr="00AF74A6">
        <w:t xml:space="preserve">The principle of the existing Child Poverty Act – which had cross party support at its implementation in 2010 – was that no child in the UK should live in poverty, but that all should have financial security, a good home, and the educational opportunity they need to give them the best chance in life. It is essential that the government is accountable on the issue of child poverty, just as it is on worklessness and educational attainment. </w:t>
      </w:r>
    </w:p>
    <w:p w:rsidR="00AF74A6" w:rsidRPr="00AF74A6" w:rsidRDefault="00AF74A6" w:rsidP="00205706">
      <w:pPr>
        <w:spacing w:after="0"/>
      </w:pPr>
    </w:p>
    <w:p w:rsidR="0008081B" w:rsidRPr="00AF74A6" w:rsidRDefault="00AF74A6" w:rsidP="00AF74A6">
      <w:pPr>
        <w:spacing w:after="0"/>
        <w:rPr>
          <w:rStyle w:val="A5"/>
          <w:b/>
          <w:color w:val="auto"/>
          <w:sz w:val="22"/>
          <w:szCs w:val="22"/>
        </w:rPr>
      </w:pPr>
      <w:r w:rsidRPr="00AF74A6">
        <w:rPr>
          <w:b/>
        </w:rPr>
        <w:t xml:space="preserve">The proposed new life chances measures – though valuable in themselves – are insufficient on their own. </w:t>
      </w:r>
      <w:r w:rsidR="00D222AC" w:rsidRPr="00AF74A6">
        <w:rPr>
          <w:rFonts w:cs="Arial"/>
          <w:b/>
        </w:rPr>
        <w:t>E</w:t>
      </w:r>
      <w:r w:rsidR="006B5399" w:rsidRPr="00AF74A6">
        <w:rPr>
          <w:rFonts w:cs="Arial"/>
          <w:b/>
        </w:rPr>
        <w:t xml:space="preserve">nd </w:t>
      </w:r>
      <w:r w:rsidR="00D222AC" w:rsidRPr="00AF74A6">
        <w:rPr>
          <w:rFonts w:cs="Arial"/>
          <w:b/>
        </w:rPr>
        <w:t>C</w:t>
      </w:r>
      <w:r w:rsidR="006B5399" w:rsidRPr="00AF74A6">
        <w:rPr>
          <w:rFonts w:cs="Arial"/>
          <w:b/>
        </w:rPr>
        <w:t xml:space="preserve">hild </w:t>
      </w:r>
      <w:r w:rsidR="00D222AC" w:rsidRPr="00AF74A6">
        <w:rPr>
          <w:rFonts w:cs="Arial"/>
          <w:b/>
        </w:rPr>
        <w:t>P</w:t>
      </w:r>
      <w:r w:rsidR="006B5399" w:rsidRPr="00AF74A6">
        <w:rPr>
          <w:rFonts w:cs="Arial"/>
          <w:b/>
        </w:rPr>
        <w:t>overty</w:t>
      </w:r>
      <w:r w:rsidR="00D222AC" w:rsidRPr="00AF74A6">
        <w:rPr>
          <w:rFonts w:cs="Arial"/>
          <w:b/>
        </w:rPr>
        <w:t xml:space="preserve"> urges the Government to </w:t>
      </w:r>
      <w:r w:rsidR="0008081B" w:rsidRPr="00AF74A6">
        <w:rPr>
          <w:rFonts w:cs="Arial"/>
          <w:b/>
        </w:rPr>
        <w:t>ensure that children and families have</w:t>
      </w:r>
      <w:r w:rsidR="00C72BB5" w:rsidRPr="00AF74A6">
        <w:rPr>
          <w:rFonts w:cs="Arial"/>
          <w:b/>
        </w:rPr>
        <w:t xml:space="preserve"> financial security </w:t>
      </w:r>
      <w:r w:rsidR="0008081B" w:rsidRPr="00AF74A6">
        <w:rPr>
          <w:rFonts w:cs="Arial"/>
          <w:b/>
        </w:rPr>
        <w:t xml:space="preserve">as </w:t>
      </w:r>
      <w:r w:rsidR="00D222AC" w:rsidRPr="00AF74A6">
        <w:rPr>
          <w:rFonts w:cs="Arial"/>
          <w:b/>
        </w:rPr>
        <w:t>part of a</w:t>
      </w:r>
      <w:r w:rsidR="0008081B" w:rsidRPr="00AF74A6">
        <w:rPr>
          <w:rFonts w:cs="Arial"/>
          <w:b/>
        </w:rPr>
        <w:t xml:space="preserve"> life chances approach, </w:t>
      </w:r>
      <w:r w:rsidR="00D222AC" w:rsidRPr="00AF74A6">
        <w:rPr>
          <w:rFonts w:cs="Arial"/>
          <w:b/>
        </w:rPr>
        <w:t xml:space="preserve">and </w:t>
      </w:r>
      <w:r w:rsidR="00D222AC" w:rsidRPr="00AF74A6">
        <w:rPr>
          <w:b/>
        </w:rPr>
        <w:t xml:space="preserve">maintain a focused and steadfast determination to end child poverty. </w:t>
      </w:r>
      <w:r w:rsidR="0008081B" w:rsidRPr="00AF74A6">
        <w:rPr>
          <w:rStyle w:val="A5"/>
          <w:b/>
          <w:sz w:val="22"/>
          <w:szCs w:val="22"/>
        </w:rPr>
        <w:t xml:space="preserve">We must </w:t>
      </w:r>
      <w:r w:rsidR="007F21FC" w:rsidRPr="00AF74A6">
        <w:rPr>
          <w:rStyle w:val="A5"/>
          <w:b/>
          <w:sz w:val="22"/>
          <w:szCs w:val="22"/>
        </w:rPr>
        <w:t>keep measuring income, ideally through</w:t>
      </w:r>
      <w:r w:rsidR="0008081B" w:rsidRPr="00AF74A6">
        <w:rPr>
          <w:rStyle w:val="A5"/>
          <w:b/>
          <w:sz w:val="22"/>
          <w:szCs w:val="22"/>
        </w:rPr>
        <w:t xml:space="preserve"> measures set out in the Child </w:t>
      </w:r>
      <w:r w:rsidR="007F21FC" w:rsidRPr="00AF74A6">
        <w:rPr>
          <w:rStyle w:val="A5"/>
          <w:b/>
          <w:sz w:val="22"/>
          <w:szCs w:val="22"/>
        </w:rPr>
        <w:t>Poverty Act</w:t>
      </w:r>
      <w:r w:rsidR="00B04FF3" w:rsidRPr="00AF74A6">
        <w:rPr>
          <w:rStyle w:val="A5"/>
          <w:b/>
          <w:sz w:val="22"/>
          <w:szCs w:val="22"/>
        </w:rPr>
        <w:t xml:space="preserve">, which have </w:t>
      </w:r>
      <w:r w:rsidR="005F52A1" w:rsidRPr="00AF74A6">
        <w:rPr>
          <w:rStyle w:val="A5"/>
          <w:b/>
          <w:sz w:val="22"/>
          <w:szCs w:val="22"/>
        </w:rPr>
        <w:t>been subject to much</w:t>
      </w:r>
      <w:r w:rsidR="00B04FF3" w:rsidRPr="00AF74A6">
        <w:rPr>
          <w:rStyle w:val="A5"/>
          <w:b/>
          <w:sz w:val="22"/>
          <w:szCs w:val="22"/>
        </w:rPr>
        <w:t xml:space="preserve"> academic rigour</w:t>
      </w:r>
      <w:r w:rsidR="007F21FC" w:rsidRPr="00AF74A6">
        <w:rPr>
          <w:rStyle w:val="A5"/>
          <w:b/>
          <w:sz w:val="22"/>
          <w:szCs w:val="22"/>
        </w:rPr>
        <w:t>. Those existing measures</w:t>
      </w:r>
      <w:r w:rsidR="0008081B" w:rsidRPr="00AF74A6">
        <w:rPr>
          <w:rStyle w:val="A5"/>
          <w:b/>
          <w:sz w:val="22"/>
          <w:szCs w:val="22"/>
        </w:rPr>
        <w:t xml:space="preserve"> are a recognition of </w:t>
      </w:r>
      <w:r w:rsidR="007F21FC" w:rsidRPr="00AF74A6">
        <w:rPr>
          <w:rStyle w:val="A5"/>
          <w:b/>
          <w:sz w:val="22"/>
          <w:szCs w:val="22"/>
        </w:rPr>
        <w:t xml:space="preserve">the </w:t>
      </w:r>
      <w:r w:rsidR="0008081B" w:rsidRPr="00AF74A6">
        <w:rPr>
          <w:rStyle w:val="A5"/>
          <w:b/>
          <w:sz w:val="22"/>
          <w:szCs w:val="22"/>
        </w:rPr>
        <w:t>role income plays to child outcomes and lif</w:t>
      </w:r>
      <w:r w:rsidR="005F52A1" w:rsidRPr="00AF74A6">
        <w:rPr>
          <w:rStyle w:val="A5"/>
          <w:b/>
          <w:sz w:val="22"/>
          <w:szCs w:val="22"/>
        </w:rPr>
        <w:t xml:space="preserve">e chances. To remove these </w:t>
      </w:r>
      <w:r w:rsidR="0008081B" w:rsidRPr="00AF74A6">
        <w:rPr>
          <w:rStyle w:val="A5"/>
          <w:b/>
          <w:sz w:val="22"/>
          <w:szCs w:val="22"/>
        </w:rPr>
        <w:t>reflects a weakening of the Government’s commitment to addressing child poverty.</w:t>
      </w:r>
      <w:r w:rsidR="0008081B" w:rsidRPr="00AF74A6">
        <w:rPr>
          <w:rStyle w:val="A5"/>
          <w:sz w:val="22"/>
          <w:szCs w:val="22"/>
        </w:rPr>
        <w:t xml:space="preserve">  </w:t>
      </w:r>
    </w:p>
    <w:p w:rsidR="0008081B" w:rsidRPr="00AF74A6" w:rsidRDefault="0008081B" w:rsidP="004F4817">
      <w:pPr>
        <w:tabs>
          <w:tab w:val="right" w:pos="9026"/>
        </w:tabs>
        <w:spacing w:after="0"/>
        <w:rPr>
          <w:rFonts w:cs="Arial"/>
          <w:b/>
        </w:rPr>
      </w:pPr>
    </w:p>
    <w:p w:rsidR="0008081B" w:rsidRDefault="0008081B" w:rsidP="009B5F39">
      <w:pPr>
        <w:spacing w:after="0" w:line="240" w:lineRule="auto"/>
        <w:rPr>
          <w:b/>
        </w:rPr>
      </w:pPr>
      <w:r w:rsidRPr="00AF74A6">
        <w:rPr>
          <w:b/>
        </w:rPr>
        <w:t xml:space="preserve">For the sake of a whole generation of children, it is vital that the government reconsiders, and renews the commitment made by David Cameron in 2006: </w:t>
      </w:r>
      <w:r w:rsidRPr="00AF74A6">
        <w:rPr>
          <w:b/>
          <w:i/>
        </w:rPr>
        <w:t>‘I want this message to go out loud and clear: the Conservative Party recognises, will measure and will act on relative poverty’</w:t>
      </w:r>
      <w:r w:rsidRPr="00AF74A6">
        <w:rPr>
          <w:b/>
        </w:rPr>
        <w:t>.</w:t>
      </w:r>
    </w:p>
    <w:p w:rsidR="006B5399" w:rsidRDefault="006B5399" w:rsidP="009B5F39">
      <w:pPr>
        <w:spacing w:after="0" w:line="240" w:lineRule="auto"/>
        <w:rPr>
          <w:b/>
        </w:rPr>
      </w:pPr>
    </w:p>
    <w:p w:rsidR="009B5F39" w:rsidRPr="00363034" w:rsidRDefault="00D665AF" w:rsidP="009B5F39">
      <w:pPr>
        <w:spacing w:after="0" w:line="240" w:lineRule="auto"/>
        <w:rPr>
          <w:b/>
        </w:rPr>
      </w:pPr>
      <w:r w:rsidRPr="00363034">
        <w:rPr>
          <w:noProof/>
          <w:lang w:eastAsia="en-GB"/>
        </w:rPr>
        <mc:AlternateContent>
          <mc:Choice Requires="wps">
            <w:drawing>
              <wp:anchor distT="0" distB="0" distL="114300" distR="114300" simplePos="0" relativeHeight="251659264" behindDoc="0" locked="0" layoutInCell="1" allowOverlap="1" wp14:anchorId="4E4D56E6" wp14:editId="0B6828B3">
                <wp:simplePos x="0" y="0"/>
                <wp:positionH relativeFrom="column">
                  <wp:posOffset>255905</wp:posOffset>
                </wp:positionH>
                <wp:positionV relativeFrom="paragraph">
                  <wp:posOffset>10160</wp:posOffset>
                </wp:positionV>
                <wp:extent cx="5796915" cy="638355"/>
                <wp:effectExtent l="0" t="0" r="133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915" cy="638355"/>
                        </a:xfrm>
                        <a:prstGeom prst="rect">
                          <a:avLst/>
                        </a:prstGeom>
                        <a:solidFill>
                          <a:srgbClr val="FFFFFF"/>
                        </a:solidFill>
                        <a:ln w="9525">
                          <a:solidFill>
                            <a:srgbClr val="000000"/>
                          </a:solidFill>
                          <a:miter lim="800000"/>
                          <a:headEnd/>
                          <a:tailEnd/>
                        </a:ln>
                      </wps:spPr>
                      <wps:txbx>
                        <w:txbxContent>
                          <w:p w:rsidR="0008081B" w:rsidRPr="009B5F39" w:rsidRDefault="009B5F39" w:rsidP="009B5F39">
                            <w:pPr>
                              <w:pStyle w:val="NormalWeb"/>
                              <w:spacing w:before="0" w:beforeAutospacing="0" w:after="0" w:afterAutospacing="0"/>
                              <w:jc w:val="center"/>
                              <w:rPr>
                                <w:rFonts w:asciiTheme="minorHAnsi" w:hAnsiTheme="minorHAnsi"/>
                                <w:b/>
                                <w:sz w:val="22"/>
                                <w:szCs w:val="22"/>
                              </w:rPr>
                            </w:pPr>
                            <w:r w:rsidRPr="009B5F39">
                              <w:rPr>
                                <w:rFonts w:asciiTheme="minorHAnsi" w:hAnsiTheme="minorHAnsi"/>
                                <w:b/>
                                <w:sz w:val="22"/>
                                <w:szCs w:val="22"/>
                              </w:rPr>
                              <w:t xml:space="preserve">For more information, </w:t>
                            </w:r>
                            <w:r w:rsidR="0008081B" w:rsidRPr="009B5F39">
                              <w:rPr>
                                <w:rFonts w:asciiTheme="minorHAnsi" w:hAnsiTheme="minorHAnsi"/>
                                <w:b/>
                                <w:sz w:val="22"/>
                                <w:szCs w:val="22"/>
                              </w:rPr>
                              <w:t>contact Ka</w:t>
                            </w:r>
                            <w:r w:rsidRPr="009B5F39">
                              <w:rPr>
                                <w:rFonts w:asciiTheme="minorHAnsi" w:hAnsiTheme="minorHAnsi"/>
                                <w:b/>
                                <w:sz w:val="22"/>
                                <w:szCs w:val="22"/>
                              </w:rPr>
                              <w:t>te Goddard, ECP coordinator,</w:t>
                            </w:r>
                            <w:r w:rsidR="0008081B" w:rsidRPr="009B5F39">
                              <w:rPr>
                                <w:rFonts w:asciiTheme="minorHAnsi" w:hAnsiTheme="minorHAnsi"/>
                                <w:b/>
                                <w:sz w:val="22"/>
                                <w:szCs w:val="22"/>
                              </w:rPr>
                              <w:t xml:space="preserve"> </w:t>
                            </w:r>
                            <w:r w:rsidRPr="009B5F39">
                              <w:rPr>
                                <w:rFonts w:asciiTheme="minorHAnsi" w:hAnsiTheme="minorHAnsi"/>
                                <w:b/>
                                <w:sz w:val="22"/>
                                <w:szCs w:val="22"/>
                              </w:rPr>
                              <w:t>07918 567577</w:t>
                            </w:r>
                            <w:r w:rsidR="0008081B" w:rsidRPr="009B5F39">
                              <w:rPr>
                                <w:rFonts w:asciiTheme="minorHAnsi" w:hAnsiTheme="minorHAnsi"/>
                                <w:b/>
                                <w:sz w:val="22"/>
                                <w:szCs w:val="22"/>
                              </w:rPr>
                              <w:t xml:space="preserve"> or </w:t>
                            </w:r>
                            <w:hyperlink r:id="rId9" w:history="1">
                              <w:r w:rsidRPr="009B5F39">
                                <w:rPr>
                                  <w:rStyle w:val="Hyperlink"/>
                                  <w:rFonts w:asciiTheme="minorHAnsi" w:hAnsiTheme="minorHAnsi"/>
                                  <w:b/>
                                  <w:sz w:val="22"/>
                                  <w:szCs w:val="22"/>
                                </w:rPr>
                                <w:t>kate.goddard@ecpc.org.uk</w:t>
                              </w:r>
                            </w:hyperlink>
                            <w:r w:rsidRPr="009B5F39">
                              <w:rPr>
                                <w:rFonts w:asciiTheme="minorHAnsi" w:hAnsiTheme="minorHAnsi"/>
                                <w:b/>
                                <w:sz w:val="22"/>
                                <w:szCs w:val="22"/>
                              </w:rPr>
                              <w:t xml:space="preserve"> or Sam Royston, ECP Chair, </w:t>
                            </w:r>
                            <w:r w:rsidRPr="009B5F39">
                              <w:rPr>
                                <w:rFonts w:asciiTheme="minorHAnsi" w:hAnsiTheme="minorHAnsi" w:cs="Arial"/>
                                <w:b/>
                                <w:color w:val="000000"/>
                                <w:sz w:val="22"/>
                                <w:szCs w:val="22"/>
                              </w:rPr>
                              <w:t xml:space="preserve">07969 291251 </w:t>
                            </w:r>
                            <w:r w:rsidRPr="009B5F39">
                              <w:rPr>
                                <w:rFonts w:asciiTheme="minorHAnsi" w:hAnsiTheme="minorHAnsi"/>
                                <w:b/>
                                <w:sz w:val="22"/>
                                <w:szCs w:val="22"/>
                              </w:rPr>
                              <w:t xml:space="preserve">or </w:t>
                            </w:r>
                            <w:hyperlink r:id="rId10" w:history="1">
                              <w:r w:rsidR="000C0C6E" w:rsidRPr="00D9669D">
                                <w:rPr>
                                  <w:rStyle w:val="Hyperlink"/>
                                  <w:rFonts w:asciiTheme="minorHAnsi" w:hAnsiTheme="minorHAnsi"/>
                                  <w:b/>
                                  <w:sz w:val="22"/>
                                  <w:szCs w:val="22"/>
                                </w:rPr>
                                <w:t>sam.royston@childrenssociety.org.uk</w:t>
                              </w:r>
                            </w:hyperlink>
                            <w:r w:rsidR="000C0C6E">
                              <w:rPr>
                                <w:rFonts w:asciiTheme="minorHAnsi" w:hAnsiTheme="minorHAnsi"/>
                                <w:b/>
                                <w:sz w:val="22"/>
                                <w:szCs w:val="22"/>
                              </w:rPr>
                              <w:t xml:space="preserve"> </w:t>
                            </w:r>
                          </w:p>
                          <w:p w:rsidR="0008081B" w:rsidRDefault="0008081B" w:rsidP="000808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4D56E6" id="_x0000_t202" coordsize="21600,21600" o:spt="202" path="m,l,21600r21600,l21600,xe">
                <v:stroke joinstyle="miter"/>
                <v:path gradientshapeok="t" o:connecttype="rect"/>
              </v:shapetype>
              <v:shape id="Text Box 2" o:spid="_x0000_s1026" type="#_x0000_t202" style="position:absolute;margin-left:20.15pt;margin-top:.8pt;width:456.4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">
                <v:textbox>
                  <w:txbxContent>
                    <w:p w:rsidR="0008081B" w:rsidRPr="009B5F39" w:rsidRDefault="009B5F39" w:rsidP="009B5F39">
                      <w:pPr>
                        <w:pStyle w:val="NormalWeb"/>
                        <w:spacing w:before="0" w:beforeAutospacing="0" w:after="0" w:afterAutospacing="0"/>
                        <w:jc w:val="center"/>
                        <w:rPr>
                          <w:rFonts w:asciiTheme="minorHAnsi" w:hAnsiTheme="minorHAnsi"/>
                          <w:b/>
                          <w:sz w:val="22"/>
                          <w:szCs w:val="22"/>
                        </w:rPr>
                      </w:pPr>
                      <w:r w:rsidRPr="009B5F39">
                        <w:rPr>
                          <w:rFonts w:asciiTheme="minorHAnsi" w:hAnsiTheme="minorHAnsi"/>
                          <w:b/>
                          <w:sz w:val="22"/>
                          <w:szCs w:val="22"/>
                        </w:rPr>
                        <w:t xml:space="preserve">For more information, </w:t>
                      </w:r>
                      <w:r w:rsidR="0008081B" w:rsidRPr="009B5F39">
                        <w:rPr>
                          <w:rFonts w:asciiTheme="minorHAnsi" w:hAnsiTheme="minorHAnsi"/>
                          <w:b/>
                          <w:sz w:val="22"/>
                          <w:szCs w:val="22"/>
                        </w:rPr>
                        <w:t>contact Ka</w:t>
                      </w:r>
                      <w:r w:rsidRPr="009B5F39">
                        <w:rPr>
                          <w:rFonts w:asciiTheme="minorHAnsi" w:hAnsiTheme="minorHAnsi"/>
                          <w:b/>
                          <w:sz w:val="22"/>
                          <w:szCs w:val="22"/>
                        </w:rPr>
                        <w:t>te Goddard, ECP coordinator,</w:t>
                      </w:r>
                      <w:r w:rsidR="0008081B" w:rsidRPr="009B5F39">
                        <w:rPr>
                          <w:rFonts w:asciiTheme="minorHAnsi" w:hAnsiTheme="minorHAnsi"/>
                          <w:b/>
                          <w:sz w:val="22"/>
                          <w:szCs w:val="22"/>
                        </w:rPr>
                        <w:t xml:space="preserve"> </w:t>
                      </w:r>
                      <w:r w:rsidRPr="009B5F39">
                        <w:rPr>
                          <w:rFonts w:asciiTheme="minorHAnsi" w:hAnsiTheme="minorHAnsi"/>
                          <w:b/>
                          <w:sz w:val="22"/>
                          <w:szCs w:val="22"/>
                        </w:rPr>
                        <w:t>07918 567577</w:t>
                      </w:r>
                      <w:r w:rsidR="0008081B" w:rsidRPr="009B5F39">
                        <w:rPr>
                          <w:rFonts w:asciiTheme="minorHAnsi" w:hAnsiTheme="minorHAnsi"/>
                          <w:b/>
                          <w:sz w:val="22"/>
                          <w:szCs w:val="22"/>
                        </w:rPr>
                        <w:t xml:space="preserve"> or </w:t>
                      </w:r>
                      <w:hyperlink r:id="rId11" w:history="1">
                        <w:r w:rsidRPr="009B5F39">
                          <w:rPr>
                            <w:rStyle w:val="Hyperlink"/>
                            <w:rFonts w:asciiTheme="minorHAnsi" w:hAnsiTheme="minorHAnsi"/>
                            <w:b/>
                            <w:sz w:val="22"/>
                            <w:szCs w:val="22"/>
                          </w:rPr>
                          <w:t>kate.goddard@ecpc.org.uk</w:t>
                        </w:r>
                      </w:hyperlink>
                      <w:r w:rsidRPr="009B5F39">
                        <w:rPr>
                          <w:rFonts w:asciiTheme="minorHAnsi" w:hAnsiTheme="minorHAnsi"/>
                          <w:b/>
                          <w:sz w:val="22"/>
                          <w:szCs w:val="22"/>
                        </w:rPr>
                        <w:t xml:space="preserve"> or Sam Royston, ECP Chair, </w:t>
                      </w:r>
                      <w:r w:rsidRPr="009B5F39">
                        <w:rPr>
                          <w:rFonts w:asciiTheme="minorHAnsi" w:hAnsiTheme="minorHAnsi" w:cs="Arial"/>
                          <w:b/>
                          <w:color w:val="000000"/>
                          <w:sz w:val="22"/>
                          <w:szCs w:val="22"/>
                        </w:rPr>
                        <w:t xml:space="preserve">07969 291251 </w:t>
                      </w:r>
                      <w:r w:rsidRPr="009B5F39">
                        <w:rPr>
                          <w:rFonts w:asciiTheme="minorHAnsi" w:hAnsiTheme="minorHAnsi"/>
                          <w:b/>
                          <w:sz w:val="22"/>
                          <w:szCs w:val="22"/>
                        </w:rPr>
                        <w:t xml:space="preserve">or </w:t>
                      </w:r>
                      <w:hyperlink r:id="rId12" w:history="1">
                        <w:r w:rsidR="000C0C6E" w:rsidRPr="00D9669D">
                          <w:rPr>
                            <w:rStyle w:val="Hyperlink"/>
                            <w:rFonts w:asciiTheme="minorHAnsi" w:hAnsiTheme="minorHAnsi"/>
                            <w:b/>
                            <w:sz w:val="22"/>
                            <w:szCs w:val="22"/>
                          </w:rPr>
                          <w:t>sam.royston@childrenssociety.org.uk</w:t>
                        </w:r>
                      </w:hyperlink>
                      <w:r w:rsidR="000C0C6E">
                        <w:rPr>
                          <w:rFonts w:asciiTheme="minorHAnsi" w:hAnsiTheme="minorHAnsi"/>
                          <w:b/>
                          <w:sz w:val="22"/>
                          <w:szCs w:val="22"/>
                        </w:rPr>
                        <w:t xml:space="preserve"> </w:t>
                      </w:r>
                    </w:p>
                    <w:p w:rsidR="0008081B" w:rsidRDefault="0008081B" w:rsidP="0008081B"/>
                  </w:txbxContent>
                </v:textbox>
              </v:shape>
            </w:pict>
          </mc:Fallback>
        </mc:AlternateContent>
      </w:r>
    </w:p>
    <w:p w:rsidR="0008081B" w:rsidRPr="00363034" w:rsidRDefault="0008081B" w:rsidP="004F4817">
      <w:pPr>
        <w:pStyle w:val="ListParagraph"/>
        <w:spacing w:after="0"/>
        <w:rPr>
          <w:b/>
        </w:rPr>
      </w:pPr>
    </w:p>
    <w:p w:rsidR="00F92D1B" w:rsidRPr="00363034" w:rsidRDefault="00F92D1B" w:rsidP="004F4817">
      <w:pPr>
        <w:spacing w:after="0"/>
      </w:pPr>
    </w:p>
    <w:sectPr w:rsidR="00F92D1B" w:rsidRPr="00363034" w:rsidSect="003E32B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48E" w:rsidRDefault="0070448E" w:rsidP="006C1E25">
      <w:pPr>
        <w:spacing w:after="0" w:line="240" w:lineRule="auto"/>
      </w:pPr>
      <w:r>
        <w:separator/>
      </w:r>
    </w:p>
  </w:endnote>
  <w:endnote w:type="continuationSeparator" w:id="0">
    <w:p w:rsidR="0070448E" w:rsidRDefault="0070448E" w:rsidP="006C1E25">
      <w:pPr>
        <w:spacing w:after="0" w:line="240" w:lineRule="auto"/>
      </w:pPr>
      <w:r>
        <w:continuationSeparator/>
      </w:r>
    </w:p>
  </w:endnote>
  <w:endnote w:id="1">
    <w:p w:rsidR="00AF74A6" w:rsidRDefault="00AF74A6" w:rsidP="00205706">
      <w:pPr>
        <w:pStyle w:val="EndnoteText"/>
      </w:pPr>
      <w:r>
        <w:rPr>
          <w:rStyle w:val="EndnoteReference"/>
        </w:rPr>
        <w:endnoteRef/>
      </w:r>
      <w:r>
        <w:t xml:space="preserve"> IFS Reports (R107): Living standards, poverty and inequality in the UK: 2015</w:t>
      </w:r>
    </w:p>
  </w:endnote>
  <w:endnote w:id="2">
    <w:p w:rsidR="00AF74A6" w:rsidRPr="005C683E" w:rsidRDefault="00AF74A6" w:rsidP="005C683E">
      <w:pPr>
        <w:pStyle w:val="EndnoteText"/>
        <w:rPr>
          <w:rFonts w:cs="Arial"/>
        </w:rPr>
      </w:pPr>
      <w:r w:rsidRPr="005C683E">
        <w:rPr>
          <w:rStyle w:val="EndnoteReference"/>
          <w:rFonts w:cs="Arial"/>
        </w:rPr>
        <w:endnoteRef/>
      </w:r>
      <w:r w:rsidRPr="005C683E">
        <w:rPr>
          <w:rFonts w:cs="Arial"/>
        </w:rPr>
        <w:t xml:space="preserve"> </w:t>
      </w:r>
      <w:hyperlink r:id="rId1" w:history="1">
        <w:r w:rsidRPr="005C683E">
          <w:rPr>
            <w:rStyle w:val="Hyperlink"/>
            <w:rFonts w:cs="Arial"/>
          </w:rPr>
          <w:t>http://www.jrf.org.uk/sites/files/jrf/money-children-outcomes-full.pdf</w:t>
        </w:r>
      </w:hyperlink>
      <w:r w:rsidRPr="005C683E">
        <w:rPr>
          <w:rFonts w:cs="Arial"/>
        </w:rPr>
        <w:t xml:space="preserve"> </w:t>
      </w:r>
    </w:p>
  </w:endnote>
  <w:endnote w:id="3">
    <w:p w:rsidR="00AF74A6" w:rsidRPr="005C683E" w:rsidRDefault="00AF74A6" w:rsidP="005C683E">
      <w:pPr>
        <w:pStyle w:val="EndnoteText"/>
      </w:pPr>
      <w:r w:rsidRPr="005C683E">
        <w:rPr>
          <w:rStyle w:val="EndnoteReference"/>
        </w:rPr>
        <w:endnoteRef/>
      </w:r>
      <w:r w:rsidRPr="005C683E">
        <w:t xml:space="preserve">  House of Commons, Hansard, Written Answers, 15 January 2013, col 715W, http://www.publications.parliament.uk/pa/cm201213/cmhansrd/cm130115/text/130115w0003.htm</w:t>
      </w:r>
    </w:p>
  </w:endnote>
  <w:endnote w:id="4">
    <w:p w:rsidR="00AF74A6" w:rsidRPr="005C683E" w:rsidRDefault="00AF74A6" w:rsidP="00EA6A43">
      <w:pPr>
        <w:pStyle w:val="EndnoteText"/>
      </w:pPr>
      <w:r w:rsidRPr="005C683E">
        <w:rPr>
          <w:rStyle w:val="EndnoteReference"/>
        </w:rPr>
        <w:endnoteRef/>
      </w:r>
      <w:r w:rsidRPr="005C683E">
        <w:t>https://www.gov.uk/government/uploads/system/uploads/attachment_data/file/285389/Cm_8781_Child_Poverty_Evidence_Review_Print.pdf</w:t>
      </w:r>
    </w:p>
  </w:endnote>
  <w:endnote w:id="5">
    <w:p w:rsidR="00AF74A6" w:rsidRDefault="00AF74A6">
      <w:pPr>
        <w:pStyle w:val="EndnoteText"/>
      </w:pPr>
      <w:r>
        <w:rPr>
          <w:rStyle w:val="EndnoteReference"/>
        </w:rPr>
        <w:endnoteRef/>
      </w:r>
      <w:r>
        <w:t xml:space="preserve"> IFS Briefing Note BN175: An Assessment of the potential compensation offered by the new ‘National Living Wage’ for the personal tax and benefit measures announced for implementation in the current parliament.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48E" w:rsidRDefault="0070448E" w:rsidP="006C1E25">
      <w:pPr>
        <w:spacing w:after="0" w:line="240" w:lineRule="auto"/>
      </w:pPr>
      <w:r>
        <w:separator/>
      </w:r>
    </w:p>
  </w:footnote>
  <w:footnote w:type="continuationSeparator" w:id="0">
    <w:p w:rsidR="0070448E" w:rsidRDefault="0070448E" w:rsidP="006C1E25">
      <w:pPr>
        <w:spacing w:after="0" w:line="240" w:lineRule="auto"/>
      </w:pPr>
      <w:r>
        <w:continuationSeparator/>
      </w:r>
    </w:p>
  </w:footnote>
  <w:footnote w:id="1">
    <w:p w:rsidR="00B35E5B" w:rsidRDefault="00B35E5B">
      <w:pPr>
        <w:pStyle w:val="FootnoteText"/>
      </w:pPr>
      <w:r>
        <w:rPr>
          <w:rStyle w:val="FootnoteReference"/>
        </w:rPr>
        <w:footnoteRef/>
      </w:r>
      <w:r>
        <w:t xml:space="preserve"> Including 4Children, Action for Children, The Archbishops Council of the Church of England, </w:t>
      </w:r>
      <w:proofErr w:type="spellStart"/>
      <w:r>
        <w:t>Barnardos</w:t>
      </w:r>
      <w:proofErr w:type="spellEnd"/>
      <w:r>
        <w:t xml:space="preserve">, </w:t>
      </w:r>
      <w:proofErr w:type="spellStart"/>
      <w:r>
        <w:t>Buttle</w:t>
      </w:r>
      <w:proofErr w:type="spellEnd"/>
      <w:r>
        <w:t xml:space="preserve"> UK, Child Poverty Action Group, The Children’s Society, Contact a Family, Family Action, Family and Childcare Trust, Gingerbread, National Children’s Bureau, Oxfam, Save the Children, TUC.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7FEA"/>
    <w:multiLevelType w:val="hybridMultilevel"/>
    <w:tmpl w:val="36FCCA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2B6B31"/>
    <w:multiLevelType w:val="hybridMultilevel"/>
    <w:tmpl w:val="B3A2EDDE"/>
    <w:lvl w:ilvl="0" w:tplc="2452AA4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438BD"/>
    <w:multiLevelType w:val="hybridMultilevel"/>
    <w:tmpl w:val="E5ACB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9A5AF5"/>
    <w:multiLevelType w:val="hybridMultilevel"/>
    <w:tmpl w:val="5FB4FF8C"/>
    <w:lvl w:ilvl="0" w:tplc="F37C5FC2">
      <w:numFmt w:val="bullet"/>
      <w:lvlText w:val="-"/>
      <w:lvlJc w:val="left"/>
      <w:pPr>
        <w:ind w:left="770" w:hanging="360"/>
      </w:pPr>
      <w:rPr>
        <w:rFonts w:ascii="Calibri" w:eastAsiaTheme="minorHAnsi" w:hAnsi="Calibri" w:cstheme="minorBidi"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43E32415"/>
    <w:multiLevelType w:val="hybridMultilevel"/>
    <w:tmpl w:val="D1CE5C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2338EC"/>
    <w:multiLevelType w:val="hybridMultilevel"/>
    <w:tmpl w:val="F168CFA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4EC35944"/>
    <w:multiLevelType w:val="hybridMultilevel"/>
    <w:tmpl w:val="9AD42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69E43E8"/>
    <w:multiLevelType w:val="hybridMultilevel"/>
    <w:tmpl w:val="AA0A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49762F"/>
    <w:multiLevelType w:val="hybridMultilevel"/>
    <w:tmpl w:val="B114F1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7993537B"/>
    <w:multiLevelType w:val="hybridMultilevel"/>
    <w:tmpl w:val="DDE0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7"/>
  </w:num>
  <w:num w:numId="6">
    <w:abstractNumId w:val="9"/>
  </w:num>
  <w:num w:numId="7">
    <w:abstractNumId w:val="8"/>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25"/>
    <w:rsid w:val="00042BC3"/>
    <w:rsid w:val="00071418"/>
    <w:rsid w:val="000743A4"/>
    <w:rsid w:val="0008081B"/>
    <w:rsid w:val="000C0C6E"/>
    <w:rsid w:val="001469BD"/>
    <w:rsid w:val="00180D60"/>
    <w:rsid w:val="00205706"/>
    <w:rsid w:val="0025322F"/>
    <w:rsid w:val="00295470"/>
    <w:rsid w:val="002C6B5E"/>
    <w:rsid w:val="00363034"/>
    <w:rsid w:val="00376C66"/>
    <w:rsid w:val="003A7CF1"/>
    <w:rsid w:val="00442B70"/>
    <w:rsid w:val="004B3AA8"/>
    <w:rsid w:val="004D038D"/>
    <w:rsid w:val="004F4817"/>
    <w:rsid w:val="005066E1"/>
    <w:rsid w:val="005937F9"/>
    <w:rsid w:val="005C683E"/>
    <w:rsid w:val="005F52A1"/>
    <w:rsid w:val="006B5399"/>
    <w:rsid w:val="006C1E25"/>
    <w:rsid w:val="0070448E"/>
    <w:rsid w:val="007F21FC"/>
    <w:rsid w:val="008F4BB2"/>
    <w:rsid w:val="009B5F39"/>
    <w:rsid w:val="00AA5277"/>
    <w:rsid w:val="00AF74A6"/>
    <w:rsid w:val="00B04FF3"/>
    <w:rsid w:val="00B24C2A"/>
    <w:rsid w:val="00B31DF1"/>
    <w:rsid w:val="00B35E5B"/>
    <w:rsid w:val="00BC143E"/>
    <w:rsid w:val="00BD5F42"/>
    <w:rsid w:val="00C07A31"/>
    <w:rsid w:val="00C353D4"/>
    <w:rsid w:val="00C72BB5"/>
    <w:rsid w:val="00CD4F82"/>
    <w:rsid w:val="00D052B1"/>
    <w:rsid w:val="00D222AC"/>
    <w:rsid w:val="00D665AF"/>
    <w:rsid w:val="00DF36AB"/>
    <w:rsid w:val="00E454FA"/>
    <w:rsid w:val="00E710BE"/>
    <w:rsid w:val="00E92D71"/>
    <w:rsid w:val="00EA6A43"/>
    <w:rsid w:val="00F31759"/>
    <w:rsid w:val="00F92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D25D13F-461B-4473-8993-D1AC36929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E25"/>
    <w:pPr>
      <w:spacing w:after="200" w:line="276" w:lineRule="auto"/>
    </w:pPr>
    <w:rPr>
      <w:rFonts w:asciiTheme="minorHAnsi" w:eastAsiaTheme="minorHAnsi" w:hAnsiTheme="minorHAnsi" w:cstheme="minorBidi"/>
      <w:sz w:val="22"/>
      <w:szCs w:val="22"/>
      <w:lang w:eastAsia="en-US"/>
    </w:rPr>
  </w:style>
  <w:style w:type="paragraph" w:styleId="Heading1">
    <w:name w:val="heading 1"/>
    <w:basedOn w:val="Normal"/>
    <w:link w:val="Heading1Char"/>
    <w:uiPriority w:val="9"/>
    <w:qFormat/>
    <w:rsid w:val="005C683E"/>
    <w:pPr>
      <w:spacing w:before="100" w:beforeAutospacing="1" w:after="100" w:afterAutospacing="1" w:line="240" w:lineRule="auto"/>
      <w:outlineLvl w:val="0"/>
    </w:pPr>
    <w:rPr>
      <w:rFonts w:ascii="Times New Roman" w:eastAsia="Times New Roman" w:hAnsi="Times New Roman" w:cs="Times New Roman"/>
      <w:b/>
      <w:bCs/>
      <w:kern w:val="36"/>
      <w:sz w:val="60"/>
      <w:szCs w:val="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E25"/>
    <w:pPr>
      <w:ind w:left="720"/>
      <w:contextualSpacing/>
    </w:pPr>
  </w:style>
  <w:style w:type="paragraph" w:styleId="FootnoteText">
    <w:name w:val="footnote text"/>
    <w:basedOn w:val="Normal"/>
    <w:link w:val="FootnoteTextChar"/>
    <w:uiPriority w:val="99"/>
    <w:semiHidden/>
    <w:unhideWhenUsed/>
    <w:rsid w:val="006C1E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E2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C1E25"/>
    <w:rPr>
      <w:vertAlign w:val="superscript"/>
    </w:rPr>
  </w:style>
  <w:style w:type="character" w:styleId="Hyperlink">
    <w:name w:val="Hyperlink"/>
    <w:basedOn w:val="DefaultParagraphFont"/>
    <w:uiPriority w:val="99"/>
    <w:unhideWhenUsed/>
    <w:rsid w:val="006C1E25"/>
    <w:rPr>
      <w:color w:val="0000FF" w:themeColor="hyperlink"/>
      <w:u w:val="single"/>
    </w:rPr>
  </w:style>
  <w:style w:type="character" w:styleId="CommentReference">
    <w:name w:val="annotation reference"/>
    <w:basedOn w:val="DefaultParagraphFont"/>
    <w:uiPriority w:val="99"/>
    <w:semiHidden/>
    <w:unhideWhenUsed/>
    <w:rsid w:val="006C1E25"/>
    <w:rPr>
      <w:sz w:val="16"/>
      <w:szCs w:val="16"/>
    </w:rPr>
  </w:style>
  <w:style w:type="paragraph" w:styleId="CommentText">
    <w:name w:val="annotation text"/>
    <w:basedOn w:val="Normal"/>
    <w:link w:val="CommentTextChar"/>
    <w:uiPriority w:val="99"/>
    <w:semiHidden/>
    <w:unhideWhenUsed/>
    <w:rsid w:val="006C1E25"/>
    <w:pPr>
      <w:spacing w:line="240" w:lineRule="auto"/>
    </w:pPr>
    <w:rPr>
      <w:sz w:val="20"/>
      <w:szCs w:val="20"/>
    </w:rPr>
  </w:style>
  <w:style w:type="character" w:customStyle="1" w:styleId="CommentTextChar">
    <w:name w:val="Comment Text Char"/>
    <w:basedOn w:val="DefaultParagraphFont"/>
    <w:link w:val="CommentText"/>
    <w:uiPriority w:val="99"/>
    <w:semiHidden/>
    <w:rsid w:val="006C1E25"/>
    <w:rPr>
      <w:rFonts w:asciiTheme="minorHAnsi" w:eastAsiaTheme="minorHAnsi" w:hAnsiTheme="minorHAnsi" w:cstheme="minorBidi"/>
      <w:lang w:eastAsia="en-US"/>
    </w:rPr>
  </w:style>
  <w:style w:type="paragraph" w:styleId="NormalWeb">
    <w:name w:val="Normal (Web)"/>
    <w:basedOn w:val="Normal"/>
    <w:uiPriority w:val="99"/>
    <w:unhideWhenUsed/>
    <w:rsid w:val="006C1E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5">
    <w:name w:val="A5"/>
    <w:uiPriority w:val="99"/>
    <w:rsid w:val="006C1E25"/>
    <w:rPr>
      <w:color w:val="000000"/>
      <w:sz w:val="36"/>
      <w:szCs w:val="36"/>
    </w:rPr>
  </w:style>
  <w:style w:type="paragraph" w:styleId="BalloonText">
    <w:name w:val="Balloon Text"/>
    <w:basedOn w:val="Normal"/>
    <w:link w:val="BalloonTextChar"/>
    <w:uiPriority w:val="99"/>
    <w:semiHidden/>
    <w:unhideWhenUsed/>
    <w:rsid w:val="006C1E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E25"/>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6C1E25"/>
    <w:rPr>
      <w:b/>
      <w:bCs/>
    </w:rPr>
  </w:style>
  <w:style w:type="character" w:customStyle="1" w:styleId="CommentSubjectChar">
    <w:name w:val="Comment Subject Char"/>
    <w:basedOn w:val="CommentTextChar"/>
    <w:link w:val="CommentSubject"/>
    <w:uiPriority w:val="99"/>
    <w:semiHidden/>
    <w:rsid w:val="006C1E25"/>
    <w:rPr>
      <w:rFonts w:asciiTheme="minorHAnsi" w:eastAsiaTheme="minorHAnsi" w:hAnsiTheme="minorHAnsi" w:cstheme="minorBidi"/>
      <w:b/>
      <w:bCs/>
      <w:lang w:eastAsia="en-US"/>
    </w:rPr>
  </w:style>
  <w:style w:type="paragraph" w:styleId="Header">
    <w:name w:val="header"/>
    <w:basedOn w:val="Normal"/>
    <w:link w:val="HeaderChar"/>
    <w:uiPriority w:val="99"/>
    <w:unhideWhenUsed/>
    <w:rsid w:val="00080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081B"/>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080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081B"/>
    <w:rPr>
      <w:rFonts w:asciiTheme="minorHAnsi" w:eastAsiaTheme="minorHAnsi" w:hAnsiTheme="minorHAnsi" w:cstheme="minorBidi"/>
      <w:sz w:val="22"/>
      <w:szCs w:val="22"/>
      <w:lang w:eastAsia="en-US"/>
    </w:rPr>
  </w:style>
  <w:style w:type="table" w:styleId="TableGrid">
    <w:name w:val="Table Grid"/>
    <w:basedOn w:val="TableNormal"/>
    <w:uiPriority w:val="59"/>
    <w:rsid w:val="00F31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683E"/>
    <w:rPr>
      <w:b/>
      <w:bCs/>
      <w:kern w:val="36"/>
      <w:sz w:val="60"/>
      <w:szCs w:val="60"/>
    </w:rPr>
  </w:style>
  <w:style w:type="paragraph" w:styleId="Revision">
    <w:name w:val="Revision"/>
    <w:hidden/>
    <w:uiPriority w:val="99"/>
    <w:semiHidden/>
    <w:rsid w:val="00B04FF3"/>
    <w:rPr>
      <w:rFonts w:asciiTheme="minorHAnsi" w:eastAsiaTheme="minorHAnsi" w:hAnsiTheme="minorHAnsi" w:cstheme="minorBidi"/>
      <w:sz w:val="22"/>
      <w:szCs w:val="22"/>
      <w:lang w:eastAsia="en-US"/>
    </w:rPr>
  </w:style>
  <w:style w:type="paragraph" w:styleId="EndnoteText">
    <w:name w:val="endnote text"/>
    <w:basedOn w:val="Normal"/>
    <w:link w:val="EndnoteTextChar"/>
    <w:uiPriority w:val="99"/>
    <w:semiHidden/>
    <w:unhideWhenUsed/>
    <w:rsid w:val="00AF74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F74A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AF74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2476">
      <w:bodyDiv w:val="1"/>
      <w:marLeft w:val="0"/>
      <w:marRight w:val="0"/>
      <w:marTop w:val="0"/>
      <w:marBottom w:val="0"/>
      <w:divBdr>
        <w:top w:val="none" w:sz="0" w:space="0" w:color="auto"/>
        <w:left w:val="none" w:sz="0" w:space="0" w:color="auto"/>
        <w:bottom w:val="none" w:sz="0" w:space="0" w:color="auto"/>
        <w:right w:val="none" w:sz="0" w:space="0" w:color="auto"/>
      </w:divBdr>
    </w:div>
    <w:div w:id="366373248">
      <w:bodyDiv w:val="1"/>
      <w:marLeft w:val="0"/>
      <w:marRight w:val="0"/>
      <w:marTop w:val="0"/>
      <w:marBottom w:val="0"/>
      <w:divBdr>
        <w:top w:val="none" w:sz="0" w:space="0" w:color="auto"/>
        <w:left w:val="none" w:sz="0" w:space="0" w:color="auto"/>
        <w:bottom w:val="none" w:sz="0" w:space="0" w:color="auto"/>
        <w:right w:val="none" w:sz="0" w:space="0" w:color="auto"/>
      </w:divBdr>
      <w:divsChild>
        <w:div w:id="615793783">
          <w:marLeft w:val="0"/>
          <w:marRight w:val="0"/>
          <w:marTop w:val="0"/>
          <w:marBottom w:val="0"/>
          <w:divBdr>
            <w:top w:val="none" w:sz="0" w:space="0" w:color="auto"/>
            <w:left w:val="none" w:sz="0" w:space="0" w:color="auto"/>
            <w:bottom w:val="none" w:sz="0" w:space="0" w:color="auto"/>
            <w:right w:val="none" w:sz="0" w:space="0" w:color="auto"/>
          </w:divBdr>
          <w:divsChild>
            <w:div w:id="1612662740">
              <w:marLeft w:val="0"/>
              <w:marRight w:val="0"/>
              <w:marTop w:val="0"/>
              <w:marBottom w:val="0"/>
              <w:divBdr>
                <w:top w:val="none" w:sz="0" w:space="0" w:color="auto"/>
                <w:left w:val="none" w:sz="0" w:space="0" w:color="auto"/>
                <w:bottom w:val="none" w:sz="0" w:space="0" w:color="auto"/>
                <w:right w:val="none" w:sz="0" w:space="0" w:color="auto"/>
              </w:divBdr>
              <w:divsChild>
                <w:div w:id="92943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6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m.royston@childrenssociety.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goddard@ecpc.org.uk" TargetMode="External"/><Relationship Id="rId5" Type="http://schemas.openxmlformats.org/officeDocument/2006/relationships/webSettings" Target="webSettings.xml"/><Relationship Id="rId10" Type="http://schemas.openxmlformats.org/officeDocument/2006/relationships/hyperlink" Target="mailto:sam.royston@childrenssociety.org.uk" TargetMode="External"/><Relationship Id="rId4" Type="http://schemas.openxmlformats.org/officeDocument/2006/relationships/settings" Target="settings.xml"/><Relationship Id="rId9" Type="http://schemas.openxmlformats.org/officeDocument/2006/relationships/hyperlink" Target="mailto:kate.goddard@ecpc.org.uk"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jrf.org.uk/sites/files/jrf/money-children-outcomes-ful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13C97-89D0-4E13-9D27-49D137205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Action for Children</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Smale</dc:creator>
  <cp:keywords/>
  <dc:description/>
  <cp:lastModifiedBy>Kate</cp:lastModifiedBy>
  <cp:revision>2</cp:revision>
  <cp:lastPrinted>2015-10-22T17:11:00Z</cp:lastPrinted>
  <dcterms:created xsi:type="dcterms:W3CDTF">2015-10-26T10:43:00Z</dcterms:created>
  <dcterms:modified xsi:type="dcterms:W3CDTF">2015-10-26T10:43:00Z</dcterms:modified>
</cp:coreProperties>
</file>