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470E" w14:textId="30CB3A95" w:rsidR="00DD6015" w:rsidRPr="007B1351" w:rsidRDefault="007B1351" w:rsidP="00AD1CBD">
      <w:pPr>
        <w:pStyle w:val="NCBHeading"/>
        <w:jc w:val="center"/>
        <w:rPr>
          <w:rFonts w:asciiTheme="minorHAnsi" w:hAnsiTheme="minorHAnsi" w:cstheme="minorHAnsi"/>
          <w:color w:val="FF0000"/>
          <w:sz w:val="28"/>
          <w:szCs w:val="24"/>
        </w:rPr>
      </w:pPr>
      <w:r w:rsidRPr="007B1351">
        <w:rPr>
          <w:rFonts w:asciiTheme="minorHAnsi" w:hAnsiTheme="minorHAnsi" w:cstheme="minorHAnsi"/>
          <w:b w:val="0"/>
          <w:color w:val="FF0000"/>
          <w:sz w:val="28"/>
          <w:szCs w:val="24"/>
        </w:rPr>
        <w:t>EMBARGOED UNTIL: 00:01 14 OCTOBER 2020</w:t>
      </w:r>
    </w:p>
    <w:p w14:paraId="459BBF72" w14:textId="20BEEA62" w:rsidR="00C90D4A" w:rsidRPr="00355B71" w:rsidRDefault="00355B71" w:rsidP="00355B71">
      <w:pPr>
        <w:pStyle w:val="NCBHeading"/>
        <w:spacing w:line="360" w:lineRule="auto"/>
        <w:jc w:val="center"/>
        <w:rPr>
          <w:rFonts w:asciiTheme="minorHAnsi" w:hAnsiTheme="minorHAnsi" w:cstheme="minorHAnsi"/>
          <w:sz w:val="24"/>
          <w:szCs w:val="24"/>
          <w:u w:val="single"/>
        </w:rPr>
      </w:pPr>
      <w:r>
        <w:rPr>
          <w:rFonts w:asciiTheme="minorHAnsi" w:hAnsiTheme="minorHAnsi" w:cstheme="minorHAnsi"/>
          <w:sz w:val="24"/>
          <w:szCs w:val="24"/>
          <w:u w:val="single"/>
        </w:rPr>
        <w:t>Third of children under 16 in poverty in West Midlands</w:t>
      </w:r>
    </w:p>
    <w:p w14:paraId="01BC766C" w14:textId="0F0E288B" w:rsidR="001A1D51" w:rsidRPr="00AD1CBD" w:rsidRDefault="00B92F92" w:rsidP="00217681">
      <w:pPr>
        <w:spacing w:after="100" w:afterAutospacing="1" w:line="360" w:lineRule="auto"/>
        <w:rPr>
          <w:rFonts w:cstheme="minorHAnsi"/>
          <w:sz w:val="24"/>
          <w:szCs w:val="24"/>
        </w:rPr>
      </w:pPr>
      <w:r w:rsidRPr="001826CF">
        <w:rPr>
          <w:rFonts w:cstheme="minorHAnsi"/>
          <w:sz w:val="24"/>
          <w:szCs w:val="24"/>
        </w:rPr>
        <w:t>Child poverty continues to rise in the West Midlands</w:t>
      </w:r>
      <w:r w:rsidR="001826CF" w:rsidRPr="001826CF">
        <w:rPr>
          <w:rFonts w:cstheme="minorHAnsi"/>
          <w:sz w:val="24"/>
          <w:szCs w:val="24"/>
        </w:rPr>
        <w:t>,</w:t>
      </w:r>
      <w:r w:rsidR="00355B71">
        <w:rPr>
          <w:rFonts w:cstheme="minorHAnsi"/>
          <w:sz w:val="24"/>
          <w:szCs w:val="24"/>
        </w:rPr>
        <w:t xml:space="preserve"> with 34% of under</w:t>
      </w:r>
      <w:r w:rsidR="00081B2D">
        <w:rPr>
          <w:rFonts w:cstheme="minorHAnsi"/>
          <w:sz w:val="24"/>
          <w:szCs w:val="24"/>
        </w:rPr>
        <w:t>-</w:t>
      </w:r>
      <w:r w:rsidR="00355B71">
        <w:rPr>
          <w:rFonts w:cstheme="minorHAnsi"/>
          <w:sz w:val="24"/>
          <w:szCs w:val="24"/>
        </w:rPr>
        <w:t>16</w:t>
      </w:r>
      <w:r w:rsidR="007D3617">
        <w:rPr>
          <w:rFonts w:cstheme="minorHAnsi"/>
          <w:sz w:val="24"/>
          <w:szCs w:val="24"/>
        </w:rPr>
        <w:t>s</w:t>
      </w:r>
      <w:r w:rsidR="00355B71">
        <w:rPr>
          <w:rFonts w:cstheme="minorHAnsi"/>
          <w:sz w:val="24"/>
          <w:szCs w:val="24"/>
        </w:rPr>
        <w:t xml:space="preserve"> in </w:t>
      </w:r>
      <w:r w:rsidR="009C759B">
        <w:rPr>
          <w:rFonts w:cstheme="minorHAnsi"/>
          <w:sz w:val="24"/>
          <w:szCs w:val="24"/>
        </w:rPr>
        <w:t xml:space="preserve">the </w:t>
      </w:r>
      <w:r w:rsidR="00EF6736">
        <w:rPr>
          <w:rFonts w:cstheme="minorHAnsi"/>
          <w:sz w:val="24"/>
          <w:szCs w:val="24"/>
        </w:rPr>
        <w:t>region</w:t>
      </w:r>
      <w:r w:rsidR="00355B71">
        <w:rPr>
          <w:rFonts w:cstheme="minorHAnsi"/>
          <w:sz w:val="24"/>
          <w:szCs w:val="24"/>
        </w:rPr>
        <w:t xml:space="preserve"> </w:t>
      </w:r>
      <w:r w:rsidR="007D3617">
        <w:rPr>
          <w:rFonts w:cstheme="minorHAnsi"/>
          <w:sz w:val="24"/>
          <w:szCs w:val="24"/>
        </w:rPr>
        <w:t xml:space="preserve">living </w:t>
      </w:r>
      <w:r w:rsidR="00355B71">
        <w:rPr>
          <w:rFonts w:cstheme="minorHAnsi"/>
          <w:sz w:val="24"/>
          <w:szCs w:val="24"/>
        </w:rPr>
        <w:t>in poverty after housing costs,</w:t>
      </w:r>
      <w:r w:rsidR="001826CF" w:rsidRPr="001826CF">
        <w:rPr>
          <w:rFonts w:cstheme="minorHAnsi"/>
          <w:sz w:val="24"/>
          <w:szCs w:val="24"/>
        </w:rPr>
        <w:t xml:space="preserve"> </w:t>
      </w:r>
      <w:r w:rsidRPr="001826CF">
        <w:rPr>
          <w:rFonts w:cstheme="minorHAnsi"/>
          <w:sz w:val="24"/>
          <w:szCs w:val="24"/>
        </w:rPr>
        <w:t>according</w:t>
      </w:r>
      <w:r>
        <w:rPr>
          <w:rFonts w:cstheme="minorHAnsi"/>
          <w:sz w:val="24"/>
          <w:szCs w:val="24"/>
        </w:rPr>
        <w:t xml:space="preserve"> to research published today by the End Child Poverty Coalition.</w:t>
      </w:r>
      <w:r w:rsidR="001826CF">
        <w:rPr>
          <w:rFonts w:cstheme="minorHAnsi"/>
          <w:sz w:val="24"/>
          <w:szCs w:val="24"/>
        </w:rPr>
        <w:t xml:space="preserve"> </w:t>
      </w:r>
      <w:bookmarkStart w:id="0" w:name="_GoBack"/>
      <w:bookmarkEnd w:id="0"/>
      <w:r>
        <w:rPr>
          <w:rFonts w:cstheme="minorHAnsi"/>
          <w:sz w:val="24"/>
          <w:szCs w:val="24"/>
        </w:rPr>
        <w:t xml:space="preserve">The new data shows the scale of the </w:t>
      </w:r>
      <w:r w:rsidR="001A1D51" w:rsidRPr="00AD1CBD">
        <w:rPr>
          <w:rFonts w:cstheme="minorHAnsi"/>
          <w:sz w:val="24"/>
          <w:szCs w:val="24"/>
        </w:rPr>
        <w:t xml:space="preserve">challenge faced by government if it is to realise its ambition to build back better and level up opportunities for children across the UK.  </w:t>
      </w:r>
    </w:p>
    <w:p w14:paraId="28F6C4DA" w14:textId="6124E399" w:rsidR="0001082A" w:rsidRDefault="00016CCB" w:rsidP="00217681">
      <w:pPr>
        <w:spacing w:after="100" w:afterAutospacing="1" w:line="360" w:lineRule="auto"/>
        <w:rPr>
          <w:rFonts w:cstheme="minorHAnsi"/>
          <w:sz w:val="24"/>
          <w:szCs w:val="24"/>
        </w:rPr>
      </w:pPr>
      <w:r w:rsidRPr="00AD1CBD">
        <w:rPr>
          <w:rFonts w:cstheme="minorHAnsi"/>
          <w:sz w:val="24"/>
          <w:szCs w:val="24"/>
        </w:rPr>
        <w:t>The r</w:t>
      </w:r>
      <w:r w:rsidR="003B2331" w:rsidRPr="00AD1CBD">
        <w:rPr>
          <w:rFonts w:cstheme="minorHAnsi"/>
          <w:sz w:val="24"/>
          <w:szCs w:val="24"/>
        </w:rPr>
        <w:t>esearch by Loughborough University shows that</w:t>
      </w:r>
      <w:r w:rsidR="001A1D51" w:rsidRPr="00AD1CBD">
        <w:rPr>
          <w:rFonts w:cstheme="minorHAnsi"/>
          <w:sz w:val="24"/>
          <w:szCs w:val="24"/>
        </w:rPr>
        <w:t xml:space="preserve">, before the pandemic, </w:t>
      </w:r>
      <w:r w:rsidR="003B2331" w:rsidRPr="00AD1CBD">
        <w:rPr>
          <w:rFonts w:cstheme="minorHAnsi"/>
          <w:sz w:val="24"/>
          <w:szCs w:val="24"/>
        </w:rPr>
        <w:t xml:space="preserve">in some parts of the </w:t>
      </w:r>
      <w:r w:rsidR="001826CF">
        <w:rPr>
          <w:rFonts w:cstheme="minorHAnsi"/>
          <w:sz w:val="24"/>
          <w:szCs w:val="24"/>
        </w:rPr>
        <w:t>region –</w:t>
      </w:r>
      <w:r w:rsidR="00B92F92">
        <w:rPr>
          <w:rFonts w:cstheme="minorHAnsi"/>
          <w:sz w:val="24"/>
          <w:szCs w:val="24"/>
        </w:rPr>
        <w:t xml:space="preserve"> </w:t>
      </w:r>
      <w:r w:rsidR="00B92F92" w:rsidRPr="001826CF">
        <w:rPr>
          <w:rFonts w:cstheme="minorHAnsi"/>
          <w:sz w:val="24"/>
          <w:szCs w:val="24"/>
        </w:rPr>
        <w:t>such</w:t>
      </w:r>
      <w:r w:rsidR="001826CF" w:rsidRPr="001826CF">
        <w:rPr>
          <w:rFonts w:cstheme="minorHAnsi"/>
          <w:sz w:val="24"/>
          <w:szCs w:val="24"/>
        </w:rPr>
        <w:t xml:space="preserve"> </w:t>
      </w:r>
      <w:r w:rsidR="00B92F92" w:rsidRPr="001826CF">
        <w:rPr>
          <w:rFonts w:cstheme="minorHAnsi"/>
          <w:sz w:val="24"/>
          <w:szCs w:val="24"/>
        </w:rPr>
        <w:t>as</w:t>
      </w:r>
      <w:r w:rsidR="001826CF" w:rsidRPr="001826CF">
        <w:rPr>
          <w:rFonts w:cstheme="minorHAnsi"/>
          <w:sz w:val="24"/>
          <w:szCs w:val="24"/>
        </w:rPr>
        <w:t xml:space="preserve"> </w:t>
      </w:r>
      <w:r w:rsidR="001826CF" w:rsidRPr="003F3B07">
        <w:rPr>
          <w:rFonts w:cstheme="minorHAnsi"/>
          <w:b/>
          <w:sz w:val="24"/>
          <w:szCs w:val="24"/>
        </w:rPr>
        <w:t>Birmingham Ladywood</w:t>
      </w:r>
      <w:r w:rsidR="00B92F92" w:rsidRPr="003F3B07">
        <w:rPr>
          <w:rFonts w:cstheme="minorHAnsi"/>
          <w:b/>
          <w:sz w:val="24"/>
          <w:szCs w:val="24"/>
        </w:rPr>
        <w:t xml:space="preserve">, </w:t>
      </w:r>
      <w:r w:rsidR="001826CF" w:rsidRPr="003F3B07">
        <w:rPr>
          <w:rFonts w:cstheme="minorHAnsi"/>
          <w:b/>
          <w:sz w:val="24"/>
          <w:szCs w:val="24"/>
        </w:rPr>
        <w:t xml:space="preserve">Birmingham Hodge Hill </w:t>
      </w:r>
      <w:r w:rsidR="001826CF" w:rsidRPr="003F3B07">
        <w:rPr>
          <w:rFonts w:cstheme="minorHAnsi"/>
          <w:sz w:val="24"/>
          <w:szCs w:val="24"/>
        </w:rPr>
        <w:t>and</w:t>
      </w:r>
      <w:r w:rsidR="001826CF" w:rsidRPr="003F3B07">
        <w:rPr>
          <w:rFonts w:cstheme="minorHAnsi"/>
          <w:b/>
          <w:sz w:val="24"/>
          <w:szCs w:val="24"/>
        </w:rPr>
        <w:t xml:space="preserve"> Birmingham Hall Green</w:t>
      </w:r>
      <w:r w:rsidR="001826CF" w:rsidRPr="001826CF">
        <w:rPr>
          <w:rFonts w:cstheme="minorHAnsi"/>
          <w:sz w:val="24"/>
          <w:szCs w:val="24"/>
        </w:rPr>
        <w:t xml:space="preserve"> – </w:t>
      </w:r>
      <w:r w:rsidR="003B2331" w:rsidRPr="001826CF">
        <w:rPr>
          <w:rFonts w:cstheme="minorHAnsi"/>
          <w:sz w:val="24"/>
          <w:szCs w:val="24"/>
        </w:rPr>
        <w:t xml:space="preserve">the majority of children </w:t>
      </w:r>
      <w:r w:rsidR="001A1D51" w:rsidRPr="001826CF">
        <w:rPr>
          <w:rFonts w:cstheme="minorHAnsi"/>
          <w:sz w:val="24"/>
          <w:szCs w:val="24"/>
        </w:rPr>
        <w:t>we</w:t>
      </w:r>
      <w:r w:rsidR="003B2331" w:rsidRPr="001826CF">
        <w:rPr>
          <w:rFonts w:cstheme="minorHAnsi"/>
          <w:sz w:val="24"/>
          <w:szCs w:val="24"/>
        </w:rPr>
        <w:t>re growing up in poverty</w:t>
      </w:r>
      <w:r w:rsidR="001A1D51" w:rsidRPr="001826CF">
        <w:rPr>
          <w:rFonts w:cstheme="minorHAnsi"/>
          <w:sz w:val="24"/>
          <w:szCs w:val="24"/>
        </w:rPr>
        <w:t>,</w:t>
      </w:r>
      <w:r w:rsidR="003B2331" w:rsidRPr="001826CF">
        <w:rPr>
          <w:rFonts w:cstheme="minorHAnsi"/>
          <w:sz w:val="24"/>
          <w:szCs w:val="24"/>
        </w:rPr>
        <w:t xml:space="preserve"> once housing costs</w:t>
      </w:r>
      <w:r w:rsidR="00386A40" w:rsidRPr="001826CF">
        <w:rPr>
          <w:rFonts w:cstheme="minorHAnsi"/>
          <w:sz w:val="24"/>
          <w:szCs w:val="24"/>
        </w:rPr>
        <w:t xml:space="preserve"> </w:t>
      </w:r>
      <w:r w:rsidR="003B2331" w:rsidRPr="001826CF">
        <w:rPr>
          <w:rFonts w:cstheme="minorHAnsi"/>
          <w:sz w:val="24"/>
          <w:szCs w:val="24"/>
        </w:rPr>
        <w:t>are taken into account.</w:t>
      </w:r>
      <w:r w:rsidR="00A62822" w:rsidRPr="001826CF">
        <w:rPr>
          <w:rFonts w:cstheme="minorHAnsi"/>
          <w:sz w:val="24"/>
          <w:szCs w:val="24"/>
        </w:rPr>
        <w:t xml:space="preserve"> </w:t>
      </w:r>
      <w:r w:rsidR="001826CF" w:rsidRPr="001826CF">
        <w:rPr>
          <w:rFonts w:cstheme="minorHAnsi"/>
          <w:sz w:val="24"/>
          <w:szCs w:val="24"/>
        </w:rPr>
        <w:t xml:space="preserve">Additionally, in </w:t>
      </w:r>
      <w:r w:rsidR="00C61EE8" w:rsidRPr="001826CF">
        <w:rPr>
          <w:rFonts w:cstheme="minorHAnsi"/>
          <w:sz w:val="24"/>
          <w:szCs w:val="24"/>
        </w:rPr>
        <w:t>the last f</w:t>
      </w:r>
      <w:r w:rsidR="0001082A" w:rsidRPr="001826CF">
        <w:rPr>
          <w:rFonts w:cstheme="minorHAnsi"/>
          <w:sz w:val="24"/>
          <w:szCs w:val="24"/>
        </w:rPr>
        <w:t>our</w:t>
      </w:r>
      <w:r w:rsidR="00C61EE8" w:rsidRPr="001826CF">
        <w:rPr>
          <w:rFonts w:cstheme="minorHAnsi"/>
          <w:sz w:val="24"/>
          <w:szCs w:val="24"/>
        </w:rPr>
        <w:t xml:space="preserve"> years,</w:t>
      </w:r>
      <w:r w:rsidR="003B2651" w:rsidRPr="001826CF">
        <w:rPr>
          <w:rFonts w:cstheme="minorHAnsi"/>
          <w:sz w:val="24"/>
          <w:szCs w:val="24"/>
        </w:rPr>
        <w:t xml:space="preserve"> child poverty has risen </w:t>
      </w:r>
      <w:r w:rsidR="001A1D51" w:rsidRPr="001826CF">
        <w:rPr>
          <w:rFonts w:cstheme="minorHAnsi"/>
          <w:sz w:val="24"/>
          <w:szCs w:val="24"/>
        </w:rPr>
        <w:t>fastest</w:t>
      </w:r>
      <w:r w:rsidR="003B2651" w:rsidRPr="001826CF">
        <w:rPr>
          <w:rFonts w:cstheme="minorHAnsi"/>
          <w:sz w:val="24"/>
          <w:szCs w:val="24"/>
        </w:rPr>
        <w:t xml:space="preserve"> in the Midlands</w:t>
      </w:r>
      <w:r w:rsidR="001826CF" w:rsidRPr="001826CF">
        <w:rPr>
          <w:rFonts w:cstheme="minorHAnsi"/>
          <w:sz w:val="24"/>
          <w:szCs w:val="24"/>
        </w:rPr>
        <w:t>.</w:t>
      </w:r>
    </w:p>
    <w:p w14:paraId="1DEAB4D7" w14:textId="11B46807" w:rsidR="003B2651" w:rsidRPr="00AD1CBD" w:rsidRDefault="009E36B9" w:rsidP="00217681">
      <w:pPr>
        <w:spacing w:after="100" w:afterAutospacing="1" w:line="360" w:lineRule="auto"/>
        <w:rPr>
          <w:rFonts w:cstheme="minorHAnsi"/>
          <w:sz w:val="24"/>
          <w:szCs w:val="24"/>
        </w:rPr>
      </w:pPr>
      <w:r>
        <w:rPr>
          <w:rFonts w:cstheme="minorHAnsi"/>
          <w:sz w:val="24"/>
          <w:szCs w:val="24"/>
        </w:rPr>
        <w:t xml:space="preserve">The increase in child poverty after housing costs is partially explainable by rising rents over the last five years. </w:t>
      </w:r>
      <w:r w:rsidR="0001082A" w:rsidRPr="00AD1CBD">
        <w:rPr>
          <w:rFonts w:cstheme="minorHAnsi"/>
          <w:sz w:val="24"/>
          <w:szCs w:val="24"/>
        </w:rPr>
        <w:t xml:space="preserve">Many families </w:t>
      </w:r>
      <w:r>
        <w:rPr>
          <w:rFonts w:cstheme="minorHAnsi"/>
          <w:sz w:val="24"/>
          <w:szCs w:val="24"/>
        </w:rPr>
        <w:t>find</w:t>
      </w:r>
      <w:r w:rsidR="00B5528C" w:rsidRPr="00AD1CBD">
        <w:rPr>
          <w:rFonts w:cstheme="minorHAnsi"/>
          <w:sz w:val="24"/>
          <w:szCs w:val="24"/>
        </w:rPr>
        <w:t xml:space="preserve"> that once their housing costs are paid, they do not have enough money to meet their children’s needs and </w:t>
      </w:r>
      <w:r w:rsidR="00F40195" w:rsidRPr="00AD1CBD">
        <w:rPr>
          <w:rFonts w:cstheme="minorHAnsi"/>
          <w:sz w:val="24"/>
          <w:szCs w:val="24"/>
        </w:rPr>
        <w:t>are left</w:t>
      </w:r>
      <w:r w:rsidR="0001082A" w:rsidRPr="00AD1CBD">
        <w:rPr>
          <w:rFonts w:cstheme="minorHAnsi"/>
          <w:sz w:val="24"/>
          <w:szCs w:val="24"/>
        </w:rPr>
        <w:t xml:space="preserve"> no option but to turn to </w:t>
      </w:r>
      <w:r w:rsidR="001A1D51" w:rsidRPr="00AD1CBD">
        <w:rPr>
          <w:rFonts w:cstheme="minorHAnsi"/>
          <w:sz w:val="24"/>
          <w:szCs w:val="24"/>
        </w:rPr>
        <w:t xml:space="preserve">crisis help, like </w:t>
      </w:r>
      <w:r w:rsidR="0001082A" w:rsidRPr="00AD1CBD">
        <w:rPr>
          <w:rFonts w:cstheme="minorHAnsi"/>
          <w:sz w:val="24"/>
          <w:szCs w:val="24"/>
        </w:rPr>
        <w:t>food</w:t>
      </w:r>
      <w:r w:rsidR="00F84D66" w:rsidRPr="00AD1CBD">
        <w:rPr>
          <w:rFonts w:cstheme="minorHAnsi"/>
          <w:sz w:val="24"/>
          <w:szCs w:val="24"/>
        </w:rPr>
        <w:t xml:space="preserve"> </w:t>
      </w:r>
      <w:r w:rsidR="0001082A" w:rsidRPr="00AD1CBD">
        <w:rPr>
          <w:rFonts w:cstheme="minorHAnsi"/>
          <w:sz w:val="24"/>
          <w:szCs w:val="24"/>
        </w:rPr>
        <w:t>banks</w:t>
      </w:r>
      <w:r w:rsidR="001A1D51" w:rsidRPr="00AD1CBD">
        <w:rPr>
          <w:rFonts w:cstheme="minorHAnsi"/>
          <w:sz w:val="24"/>
          <w:szCs w:val="24"/>
        </w:rPr>
        <w:t>,</w:t>
      </w:r>
      <w:r w:rsidR="00B5528C" w:rsidRPr="00AD1CBD">
        <w:rPr>
          <w:rFonts w:cstheme="minorHAnsi"/>
          <w:sz w:val="24"/>
          <w:szCs w:val="24"/>
        </w:rPr>
        <w:t xml:space="preserve"> and are </w:t>
      </w:r>
      <w:r w:rsidR="001A1D51" w:rsidRPr="00AD1CBD">
        <w:rPr>
          <w:rFonts w:cstheme="minorHAnsi"/>
          <w:sz w:val="24"/>
          <w:szCs w:val="24"/>
        </w:rPr>
        <w:t xml:space="preserve">increasingly </w:t>
      </w:r>
      <w:r w:rsidR="00B5528C" w:rsidRPr="00AD1CBD">
        <w:rPr>
          <w:rFonts w:cstheme="minorHAnsi"/>
          <w:sz w:val="24"/>
          <w:szCs w:val="24"/>
        </w:rPr>
        <w:t>reliant on</w:t>
      </w:r>
      <w:r w:rsidR="0001082A" w:rsidRPr="00AD1CBD">
        <w:rPr>
          <w:rFonts w:cstheme="minorHAnsi"/>
          <w:sz w:val="24"/>
          <w:szCs w:val="24"/>
        </w:rPr>
        <w:t xml:space="preserve"> free school meals</w:t>
      </w:r>
      <w:r w:rsidR="00F37AEC" w:rsidRPr="00AD1CBD">
        <w:rPr>
          <w:rFonts w:cstheme="minorHAnsi"/>
          <w:sz w:val="24"/>
          <w:szCs w:val="24"/>
        </w:rPr>
        <w:t>.</w:t>
      </w:r>
    </w:p>
    <w:p w14:paraId="47F7057F" w14:textId="77777777" w:rsidR="009E36B9" w:rsidRDefault="00E51C33" w:rsidP="00217681">
      <w:pPr>
        <w:spacing w:after="100" w:afterAutospacing="1" w:line="360" w:lineRule="auto"/>
        <w:rPr>
          <w:rFonts w:cstheme="minorHAnsi"/>
          <w:sz w:val="24"/>
          <w:szCs w:val="24"/>
        </w:rPr>
      </w:pPr>
      <w:r w:rsidRPr="00AD1CBD">
        <w:rPr>
          <w:rFonts w:cstheme="minorHAnsi"/>
          <w:sz w:val="24"/>
          <w:szCs w:val="24"/>
        </w:rPr>
        <w:t xml:space="preserve">The impact of poverty on children is well documented with children from low income </w:t>
      </w:r>
      <w:r w:rsidR="00F6590F" w:rsidRPr="00AD1CBD">
        <w:rPr>
          <w:rFonts w:cstheme="minorHAnsi"/>
          <w:sz w:val="24"/>
          <w:szCs w:val="24"/>
        </w:rPr>
        <w:t>families</w:t>
      </w:r>
      <w:r w:rsidRPr="00AD1CBD">
        <w:rPr>
          <w:rFonts w:cstheme="minorHAnsi"/>
          <w:sz w:val="24"/>
          <w:szCs w:val="24"/>
        </w:rPr>
        <w:t xml:space="preserve"> more likely to experience worse physical and mental health; do less well in school; and have fewer opportunities in the future.</w:t>
      </w:r>
      <w:r w:rsidR="000314D7" w:rsidRPr="00AD1CBD">
        <w:rPr>
          <w:rFonts w:cstheme="minorHAnsi"/>
          <w:sz w:val="24"/>
          <w:szCs w:val="24"/>
        </w:rPr>
        <w:t xml:space="preserve"> </w:t>
      </w:r>
    </w:p>
    <w:p w14:paraId="5028672F" w14:textId="6A9AA496" w:rsidR="003B2651" w:rsidRPr="00AD1CBD" w:rsidRDefault="000314D7" w:rsidP="00217681">
      <w:pPr>
        <w:spacing w:after="100" w:afterAutospacing="1" w:line="360" w:lineRule="auto"/>
        <w:rPr>
          <w:rFonts w:cstheme="minorHAnsi"/>
          <w:sz w:val="24"/>
          <w:szCs w:val="24"/>
        </w:rPr>
      </w:pPr>
      <w:r w:rsidRPr="00AD1CBD">
        <w:rPr>
          <w:rFonts w:cstheme="minorHAnsi"/>
          <w:sz w:val="24"/>
          <w:szCs w:val="24"/>
        </w:rPr>
        <w:t xml:space="preserve">The </w:t>
      </w:r>
      <w:r w:rsidR="009E36B9">
        <w:rPr>
          <w:rFonts w:cstheme="minorHAnsi"/>
          <w:sz w:val="24"/>
          <w:szCs w:val="24"/>
        </w:rPr>
        <w:t xml:space="preserve">End Child Poverty </w:t>
      </w:r>
      <w:r w:rsidRPr="00AD1CBD">
        <w:rPr>
          <w:rFonts w:cstheme="minorHAnsi"/>
          <w:sz w:val="24"/>
          <w:szCs w:val="24"/>
        </w:rPr>
        <w:t xml:space="preserve">coalition is calling on the Government to recognise the scale of the problem and </w:t>
      </w:r>
      <w:r w:rsidR="00A635B8" w:rsidRPr="00AD1CBD">
        <w:rPr>
          <w:rFonts w:cstheme="minorHAnsi"/>
          <w:sz w:val="24"/>
          <w:szCs w:val="24"/>
        </w:rPr>
        <w:t>its impact on children’s lives</w:t>
      </w:r>
      <w:r w:rsidR="0069237C" w:rsidRPr="00AD1CBD">
        <w:rPr>
          <w:rFonts w:cstheme="minorHAnsi"/>
          <w:sz w:val="24"/>
          <w:szCs w:val="24"/>
        </w:rPr>
        <w:t xml:space="preserve">. They are urging the Government to </w:t>
      </w:r>
      <w:r w:rsidRPr="00AD1CBD">
        <w:rPr>
          <w:rFonts w:cstheme="minorHAnsi"/>
          <w:sz w:val="24"/>
          <w:szCs w:val="24"/>
        </w:rPr>
        <w:t>set out an ambitious plan to tackle child poverty</w:t>
      </w:r>
      <w:r w:rsidR="00A635B8" w:rsidRPr="00AD1CBD">
        <w:rPr>
          <w:rFonts w:cstheme="minorHAnsi"/>
          <w:sz w:val="24"/>
          <w:szCs w:val="24"/>
        </w:rPr>
        <w:t xml:space="preserve"> encompassing </w:t>
      </w:r>
      <w:r w:rsidR="002A49C1" w:rsidRPr="00AD1CBD">
        <w:rPr>
          <w:rFonts w:cstheme="minorHAnsi"/>
          <w:sz w:val="24"/>
          <w:szCs w:val="24"/>
        </w:rPr>
        <w:t xml:space="preserve">not only social security spending but </w:t>
      </w:r>
      <w:r w:rsidR="0058604E" w:rsidRPr="00AD1CBD">
        <w:rPr>
          <w:rFonts w:cstheme="minorHAnsi"/>
          <w:sz w:val="24"/>
          <w:szCs w:val="24"/>
        </w:rPr>
        <w:t xml:space="preserve">the </w:t>
      </w:r>
      <w:r w:rsidR="004F3E4C" w:rsidRPr="00AD1CBD">
        <w:rPr>
          <w:rFonts w:cstheme="minorHAnsi"/>
          <w:sz w:val="24"/>
          <w:szCs w:val="24"/>
        </w:rPr>
        <w:t xml:space="preserve">high </w:t>
      </w:r>
      <w:r w:rsidR="0058604E" w:rsidRPr="00AD1CBD">
        <w:rPr>
          <w:rFonts w:cstheme="minorHAnsi"/>
          <w:sz w:val="24"/>
          <w:szCs w:val="24"/>
        </w:rPr>
        <w:t>cost of housing and childcare and investment in children’s services.</w:t>
      </w:r>
    </w:p>
    <w:p w14:paraId="14060998" w14:textId="77777777" w:rsidR="00A20A2C" w:rsidRPr="00A20A2C" w:rsidRDefault="00A20A2C" w:rsidP="00A20A2C">
      <w:pPr>
        <w:rPr>
          <w:sz w:val="24"/>
          <w:szCs w:val="24"/>
          <w:u w:val="single"/>
        </w:rPr>
      </w:pPr>
      <w:r w:rsidRPr="00A20A2C">
        <w:rPr>
          <w:sz w:val="24"/>
          <w:szCs w:val="24"/>
          <w:u w:val="single"/>
        </w:rPr>
        <w:t>Thomas Lawson, Chief Executive at Turn2us, said:</w:t>
      </w:r>
    </w:p>
    <w:p w14:paraId="46AAD653" w14:textId="34A2353A" w:rsidR="00A20A2C" w:rsidRPr="00A20A2C" w:rsidRDefault="00A20A2C" w:rsidP="00A20A2C">
      <w:pPr>
        <w:rPr>
          <w:sz w:val="24"/>
          <w:szCs w:val="24"/>
        </w:rPr>
      </w:pPr>
      <w:r w:rsidRPr="00A20A2C">
        <w:rPr>
          <w:i/>
          <w:iCs/>
          <w:sz w:val="24"/>
          <w:szCs w:val="24"/>
        </w:rPr>
        <w:t>“</w:t>
      </w:r>
      <w:r w:rsidR="00267E1B">
        <w:rPr>
          <w:i/>
          <w:iCs/>
          <w:sz w:val="24"/>
          <w:szCs w:val="24"/>
        </w:rPr>
        <w:t>In 2001, our government set a target to end child poverty by 2020</w:t>
      </w:r>
      <w:r w:rsidRPr="00A20A2C">
        <w:rPr>
          <w:i/>
          <w:iCs/>
          <w:sz w:val="24"/>
          <w:szCs w:val="24"/>
        </w:rPr>
        <w:t xml:space="preserve">, yet here we are reporting once again that it is rising. </w:t>
      </w:r>
    </w:p>
    <w:p w14:paraId="22ECFA48" w14:textId="6A723424" w:rsidR="00A20A2C" w:rsidRPr="00A20A2C" w:rsidRDefault="00A20A2C" w:rsidP="00A20A2C">
      <w:pPr>
        <w:rPr>
          <w:sz w:val="24"/>
          <w:szCs w:val="24"/>
        </w:rPr>
      </w:pPr>
      <w:r w:rsidRPr="00A20A2C">
        <w:rPr>
          <w:i/>
          <w:iCs/>
          <w:sz w:val="24"/>
          <w:szCs w:val="24"/>
        </w:rPr>
        <w:lastRenderedPageBreak/>
        <w:t xml:space="preserve">“Low wages, soaring rents and the stubbornly high cost of living is pulling families into poverty and drying up the opportunities of so many young people across the country - particularly </w:t>
      </w:r>
      <w:r>
        <w:rPr>
          <w:i/>
          <w:iCs/>
          <w:sz w:val="24"/>
          <w:szCs w:val="24"/>
        </w:rPr>
        <w:t>in the West Midlands.</w:t>
      </w:r>
    </w:p>
    <w:p w14:paraId="201D7CF6" w14:textId="6BA69E08" w:rsidR="00A20A2C" w:rsidRPr="00A20A2C" w:rsidRDefault="00A20A2C" w:rsidP="00A20A2C">
      <w:pPr>
        <w:rPr>
          <w:sz w:val="24"/>
          <w:szCs w:val="24"/>
        </w:rPr>
      </w:pPr>
      <w:r w:rsidRPr="00A20A2C">
        <w:rPr>
          <w:i/>
          <w:iCs/>
          <w:sz w:val="24"/>
          <w:szCs w:val="24"/>
        </w:rPr>
        <w:t>“If the government truly believes in compassion and justice, ministers must first admit the problem then fully commit to solving it. We are urging the Prime Minister to listen to our recommendations and include them in a comprehensive strategy to end child poverty once and for all.”</w:t>
      </w:r>
    </w:p>
    <w:p w14:paraId="020B556D" w14:textId="77777777" w:rsidR="00217681" w:rsidRPr="00AD1CBD" w:rsidRDefault="00217681" w:rsidP="00217681">
      <w:pPr>
        <w:spacing w:after="100" w:afterAutospacing="1" w:line="360" w:lineRule="auto"/>
        <w:rPr>
          <w:rFonts w:cstheme="minorHAnsi"/>
          <w:sz w:val="24"/>
          <w:szCs w:val="24"/>
          <w:u w:val="single"/>
        </w:rPr>
      </w:pPr>
      <w:r w:rsidRPr="00AD1CBD">
        <w:rPr>
          <w:rFonts w:cstheme="minorHAnsi"/>
          <w:sz w:val="24"/>
          <w:szCs w:val="24"/>
          <w:u w:val="single"/>
        </w:rPr>
        <w:t xml:space="preserve">Anna </w:t>
      </w:r>
      <w:proofErr w:type="spellStart"/>
      <w:r w:rsidRPr="00AD1CBD">
        <w:rPr>
          <w:rFonts w:cstheme="minorHAnsi"/>
          <w:sz w:val="24"/>
          <w:szCs w:val="24"/>
          <w:u w:val="single"/>
        </w:rPr>
        <w:t>Feuchtwang</w:t>
      </w:r>
      <w:proofErr w:type="spellEnd"/>
      <w:r w:rsidRPr="00AD1CBD">
        <w:rPr>
          <w:rFonts w:cstheme="minorHAnsi"/>
          <w:sz w:val="24"/>
          <w:szCs w:val="24"/>
          <w:u w:val="single"/>
        </w:rPr>
        <w:t>, Chair of End Child Poverty which commissioned the research, said:</w:t>
      </w:r>
    </w:p>
    <w:p w14:paraId="07D8E163" w14:textId="40D4513E" w:rsidR="00921803" w:rsidRPr="00AD1CBD" w:rsidRDefault="00217681" w:rsidP="00217681">
      <w:pPr>
        <w:spacing w:after="100" w:afterAutospacing="1" w:line="360" w:lineRule="auto"/>
        <w:rPr>
          <w:rFonts w:cstheme="minorHAnsi"/>
          <w:i/>
          <w:sz w:val="24"/>
          <w:szCs w:val="24"/>
        </w:rPr>
      </w:pPr>
      <w:r w:rsidRPr="00AD1CBD">
        <w:rPr>
          <w:rFonts w:cstheme="minorHAnsi"/>
          <w:i/>
          <w:sz w:val="24"/>
          <w:szCs w:val="24"/>
        </w:rPr>
        <w:t>“</w:t>
      </w:r>
      <w:r w:rsidR="000A445F" w:rsidRPr="00AD1CBD">
        <w:rPr>
          <w:rFonts w:cstheme="minorHAnsi"/>
          <w:i/>
          <w:sz w:val="24"/>
          <w:szCs w:val="24"/>
        </w:rPr>
        <w:t>The Government can be in no doubt about the challenge it face</w:t>
      </w:r>
      <w:r w:rsidR="00203051" w:rsidRPr="00AD1CBD">
        <w:rPr>
          <w:rFonts w:cstheme="minorHAnsi"/>
          <w:i/>
          <w:sz w:val="24"/>
          <w:szCs w:val="24"/>
        </w:rPr>
        <w:t>s</w:t>
      </w:r>
      <w:r w:rsidR="00967140" w:rsidRPr="00AD1CBD">
        <w:rPr>
          <w:rFonts w:cstheme="minorHAnsi"/>
          <w:i/>
          <w:sz w:val="24"/>
          <w:szCs w:val="24"/>
        </w:rPr>
        <w:t xml:space="preserve"> if it is serious about ‘levelling up’ disadva</w:t>
      </w:r>
      <w:r w:rsidR="003C7775" w:rsidRPr="00AD1CBD">
        <w:rPr>
          <w:rFonts w:cstheme="minorHAnsi"/>
          <w:i/>
          <w:sz w:val="24"/>
          <w:szCs w:val="24"/>
        </w:rPr>
        <w:t>ntaged parts of the country.</w:t>
      </w:r>
      <w:r w:rsidR="00120BEC" w:rsidRPr="00AD1CBD">
        <w:rPr>
          <w:rFonts w:cstheme="minorHAnsi"/>
          <w:i/>
          <w:sz w:val="24"/>
          <w:szCs w:val="24"/>
        </w:rPr>
        <w:t xml:space="preserve"> </w:t>
      </w:r>
      <w:r w:rsidR="00B84EC7" w:rsidRPr="00AD1CBD">
        <w:rPr>
          <w:rFonts w:cstheme="minorHAnsi"/>
          <w:i/>
          <w:sz w:val="24"/>
          <w:szCs w:val="24"/>
        </w:rPr>
        <w:t>This new data r</w:t>
      </w:r>
      <w:r w:rsidRPr="00AD1CBD">
        <w:rPr>
          <w:rFonts w:cstheme="minorHAnsi"/>
          <w:i/>
          <w:sz w:val="24"/>
          <w:szCs w:val="24"/>
        </w:rPr>
        <w:t>eveals the true extent of the hardship experienced by families on low incomes</w:t>
      </w:r>
      <w:r w:rsidR="00F236BC" w:rsidRPr="00AD1CBD">
        <w:rPr>
          <w:rFonts w:cstheme="minorHAnsi"/>
          <w:i/>
          <w:sz w:val="24"/>
          <w:szCs w:val="24"/>
        </w:rPr>
        <w:t xml:space="preserve"> – the overwhelming majority of which were working households before the pandemic</w:t>
      </w:r>
      <w:r w:rsidRPr="00AD1CBD">
        <w:rPr>
          <w:rFonts w:cstheme="minorHAnsi"/>
          <w:i/>
          <w:sz w:val="24"/>
          <w:szCs w:val="24"/>
        </w:rPr>
        <w:t xml:space="preserve">. The children </w:t>
      </w:r>
      <w:r w:rsidR="00CD0548" w:rsidRPr="00AD1CBD">
        <w:rPr>
          <w:rFonts w:cstheme="minorHAnsi"/>
          <w:i/>
          <w:sz w:val="24"/>
          <w:szCs w:val="24"/>
        </w:rPr>
        <w:t>a</w:t>
      </w:r>
      <w:r w:rsidRPr="00AD1CBD">
        <w:rPr>
          <w:rFonts w:cstheme="minorHAnsi"/>
          <w:i/>
          <w:sz w:val="24"/>
          <w:szCs w:val="24"/>
        </w:rPr>
        <w:t xml:space="preserve">ffected are on a cliff edge, and the pandemic will only sweep them further into danger. </w:t>
      </w:r>
    </w:p>
    <w:p w14:paraId="264B3B95" w14:textId="68E41719" w:rsidR="00217681" w:rsidRPr="00AD1CBD" w:rsidRDefault="00250FAC" w:rsidP="00217681">
      <w:pPr>
        <w:spacing w:after="100" w:afterAutospacing="1" w:line="360" w:lineRule="auto"/>
        <w:rPr>
          <w:rFonts w:cstheme="minorHAnsi"/>
          <w:i/>
          <w:sz w:val="24"/>
          <w:szCs w:val="24"/>
        </w:rPr>
      </w:pPr>
      <w:r>
        <w:rPr>
          <w:rFonts w:cstheme="minorHAnsi"/>
          <w:i/>
          <w:sz w:val="24"/>
          <w:szCs w:val="24"/>
        </w:rPr>
        <w:t>“</w:t>
      </w:r>
      <w:r w:rsidR="0057486D" w:rsidRPr="00AD1CBD">
        <w:rPr>
          <w:rFonts w:cstheme="minorHAnsi"/>
          <w:i/>
          <w:sz w:val="24"/>
          <w:szCs w:val="24"/>
        </w:rPr>
        <w:t>The Prime Minister</w:t>
      </w:r>
      <w:r w:rsidR="00921803" w:rsidRPr="00AD1CBD">
        <w:rPr>
          <w:rFonts w:cstheme="minorHAnsi"/>
          <w:i/>
          <w:sz w:val="24"/>
          <w:szCs w:val="24"/>
        </w:rPr>
        <w:t xml:space="preserve"> must </w:t>
      </w:r>
      <w:r w:rsidR="00217681" w:rsidRPr="00AD1CBD">
        <w:rPr>
          <w:rFonts w:cstheme="minorHAnsi"/>
          <w:i/>
          <w:sz w:val="24"/>
          <w:szCs w:val="24"/>
        </w:rPr>
        <w:t xml:space="preserve">urgently admit </w:t>
      </w:r>
      <w:r w:rsidR="00921803" w:rsidRPr="00AD1CBD">
        <w:rPr>
          <w:rFonts w:cstheme="minorHAnsi"/>
          <w:i/>
          <w:sz w:val="24"/>
          <w:szCs w:val="24"/>
        </w:rPr>
        <w:t xml:space="preserve">to </w:t>
      </w:r>
      <w:r w:rsidR="00217681" w:rsidRPr="00AD1CBD">
        <w:rPr>
          <w:rFonts w:cstheme="minorHAnsi"/>
          <w:i/>
          <w:sz w:val="24"/>
          <w:szCs w:val="24"/>
        </w:rPr>
        <w:t xml:space="preserve">the true extent of child poverty in our country rather than </w:t>
      </w:r>
      <w:r w:rsidR="00C10209" w:rsidRPr="00AD1CBD">
        <w:rPr>
          <w:rFonts w:cstheme="minorHAnsi"/>
          <w:i/>
          <w:sz w:val="24"/>
          <w:szCs w:val="24"/>
        </w:rPr>
        <w:t xml:space="preserve">resorting to his own inaccurate </w:t>
      </w:r>
      <w:r w:rsidR="00B76E94" w:rsidRPr="00AD1CBD">
        <w:rPr>
          <w:rFonts w:cstheme="minorHAnsi"/>
          <w:i/>
          <w:sz w:val="24"/>
          <w:szCs w:val="24"/>
        </w:rPr>
        <w:t xml:space="preserve">statistics. </w:t>
      </w:r>
      <w:r w:rsidR="006D7D3C" w:rsidRPr="00AD1CBD">
        <w:rPr>
          <w:rFonts w:cstheme="minorHAnsi"/>
          <w:i/>
          <w:sz w:val="24"/>
          <w:szCs w:val="24"/>
        </w:rPr>
        <w:t xml:space="preserve">An ambitious plan </w:t>
      </w:r>
      <w:proofErr w:type="gramStart"/>
      <w:r w:rsidR="006D7D3C" w:rsidRPr="00AD1CBD">
        <w:rPr>
          <w:rFonts w:cstheme="minorHAnsi"/>
          <w:i/>
          <w:sz w:val="24"/>
          <w:szCs w:val="24"/>
        </w:rPr>
        <w:t xml:space="preserve">to </w:t>
      </w:r>
      <w:r>
        <w:rPr>
          <w:rFonts w:cstheme="minorHAnsi"/>
          <w:i/>
          <w:sz w:val="24"/>
          <w:szCs w:val="24"/>
        </w:rPr>
        <w:t xml:space="preserve"> </w:t>
      </w:r>
      <w:r w:rsidR="00217681" w:rsidRPr="00AD1CBD">
        <w:rPr>
          <w:rFonts w:cstheme="minorHAnsi"/>
          <w:i/>
          <w:sz w:val="24"/>
          <w:szCs w:val="24"/>
        </w:rPr>
        <w:t>put</w:t>
      </w:r>
      <w:proofErr w:type="gramEnd"/>
      <w:r w:rsidR="00217681" w:rsidRPr="00AD1CBD">
        <w:rPr>
          <w:rFonts w:cstheme="minorHAnsi"/>
          <w:i/>
          <w:sz w:val="24"/>
          <w:szCs w:val="24"/>
        </w:rPr>
        <w:t xml:space="preserve"> this shameful situation right</w:t>
      </w:r>
      <w:r w:rsidR="006D7D3C" w:rsidRPr="00AD1CBD">
        <w:rPr>
          <w:rFonts w:cstheme="minorHAnsi"/>
          <w:i/>
          <w:sz w:val="24"/>
          <w:szCs w:val="24"/>
        </w:rPr>
        <w:t xml:space="preserve"> would be transformational for millions of children</w:t>
      </w:r>
      <w:r w:rsidR="002213F7" w:rsidRPr="00AD1CBD">
        <w:rPr>
          <w:rFonts w:cstheme="minorHAnsi"/>
          <w:i/>
          <w:sz w:val="24"/>
          <w:szCs w:val="24"/>
        </w:rPr>
        <w:t xml:space="preserve">. </w:t>
      </w:r>
      <w:r w:rsidR="00C87699" w:rsidRPr="00AD1CBD">
        <w:rPr>
          <w:rFonts w:cstheme="minorHAnsi"/>
          <w:i/>
          <w:sz w:val="24"/>
          <w:szCs w:val="24"/>
        </w:rPr>
        <w:t>A</w:t>
      </w:r>
      <w:r w:rsidR="00B5528C" w:rsidRPr="00AD1CBD">
        <w:rPr>
          <w:rFonts w:cstheme="minorHAnsi"/>
          <w:i/>
          <w:sz w:val="24"/>
          <w:szCs w:val="24"/>
        </w:rPr>
        <w:t xml:space="preserve">s a matter of urgency we are calling on the </w:t>
      </w:r>
      <w:r w:rsidR="00F236BC" w:rsidRPr="00AD1CBD">
        <w:rPr>
          <w:rFonts w:cstheme="minorHAnsi"/>
          <w:i/>
          <w:sz w:val="24"/>
          <w:szCs w:val="24"/>
        </w:rPr>
        <w:t>Chancellor</w:t>
      </w:r>
      <w:r w:rsidR="00B5528C" w:rsidRPr="00AD1CBD">
        <w:rPr>
          <w:rFonts w:cstheme="minorHAnsi"/>
          <w:i/>
          <w:sz w:val="24"/>
          <w:szCs w:val="24"/>
        </w:rPr>
        <w:t xml:space="preserve"> not to </w:t>
      </w:r>
      <w:r w:rsidR="002C732B" w:rsidRPr="00AD1CBD">
        <w:rPr>
          <w:rFonts w:cstheme="minorHAnsi"/>
          <w:i/>
          <w:sz w:val="24"/>
          <w:szCs w:val="24"/>
        </w:rPr>
        <w:t>go ahead with planned cuts to Universal Credit which would see families los</w:t>
      </w:r>
      <w:r w:rsidR="00312BE9" w:rsidRPr="00AD1CBD">
        <w:rPr>
          <w:rFonts w:cstheme="minorHAnsi"/>
          <w:i/>
          <w:sz w:val="24"/>
          <w:szCs w:val="24"/>
        </w:rPr>
        <w:t xml:space="preserve">e out on £1000 a year. Given today’s </w:t>
      </w:r>
      <w:r w:rsidR="00DE1DF7" w:rsidRPr="00AD1CBD">
        <w:rPr>
          <w:rFonts w:cstheme="minorHAnsi"/>
          <w:i/>
          <w:sz w:val="24"/>
          <w:szCs w:val="24"/>
        </w:rPr>
        <w:t>da</w:t>
      </w:r>
      <w:r>
        <w:rPr>
          <w:rFonts w:cstheme="minorHAnsi"/>
          <w:i/>
          <w:sz w:val="24"/>
          <w:szCs w:val="24"/>
        </w:rPr>
        <w:t>ta, this cut is unconscionable.”</w:t>
      </w:r>
    </w:p>
    <w:p w14:paraId="2F397878" w14:textId="1C63A2D5" w:rsidR="00430D96" w:rsidRPr="002665CD" w:rsidRDefault="00430D96" w:rsidP="00217681">
      <w:pPr>
        <w:spacing w:after="100" w:afterAutospacing="1" w:line="360" w:lineRule="auto"/>
        <w:rPr>
          <w:rFonts w:cstheme="minorHAnsi"/>
          <w:b/>
          <w:sz w:val="24"/>
          <w:szCs w:val="24"/>
        </w:rPr>
      </w:pPr>
      <w:r w:rsidRPr="002665CD">
        <w:rPr>
          <w:rFonts w:cstheme="minorHAnsi"/>
          <w:b/>
          <w:sz w:val="24"/>
          <w:szCs w:val="24"/>
        </w:rPr>
        <w:t xml:space="preserve">End Child Poverty </w:t>
      </w:r>
      <w:r w:rsidR="004B2946" w:rsidRPr="002665CD">
        <w:rPr>
          <w:rFonts w:cstheme="minorHAnsi"/>
          <w:b/>
          <w:sz w:val="24"/>
          <w:szCs w:val="24"/>
        </w:rPr>
        <w:t>is</w:t>
      </w:r>
      <w:r w:rsidRPr="002665CD">
        <w:rPr>
          <w:rFonts w:cstheme="minorHAnsi"/>
          <w:b/>
          <w:sz w:val="24"/>
          <w:szCs w:val="24"/>
        </w:rPr>
        <w:t xml:space="preserve"> calling for</w:t>
      </w:r>
      <w:r w:rsidR="00774F0E" w:rsidRPr="002665CD">
        <w:rPr>
          <w:rFonts w:cstheme="minorHAnsi"/>
          <w:b/>
          <w:sz w:val="24"/>
          <w:szCs w:val="24"/>
        </w:rPr>
        <w:t xml:space="preserve"> </w:t>
      </w:r>
      <w:r w:rsidR="00F236BC" w:rsidRPr="002665CD">
        <w:rPr>
          <w:rFonts w:cstheme="minorHAnsi"/>
          <w:b/>
          <w:sz w:val="24"/>
          <w:szCs w:val="24"/>
        </w:rPr>
        <w:t xml:space="preserve">an </w:t>
      </w:r>
      <w:r w:rsidR="00774F0E" w:rsidRPr="002665CD">
        <w:rPr>
          <w:rFonts w:cstheme="minorHAnsi"/>
          <w:b/>
          <w:sz w:val="24"/>
          <w:szCs w:val="24"/>
        </w:rPr>
        <w:t xml:space="preserve">urgent Government </w:t>
      </w:r>
      <w:r w:rsidR="00F236BC" w:rsidRPr="002665CD">
        <w:rPr>
          <w:rFonts w:cstheme="minorHAnsi"/>
          <w:b/>
          <w:sz w:val="24"/>
          <w:szCs w:val="24"/>
        </w:rPr>
        <w:t>plan</w:t>
      </w:r>
      <w:r w:rsidR="002665CD" w:rsidRPr="002665CD">
        <w:rPr>
          <w:rFonts w:cstheme="minorHAnsi"/>
          <w:b/>
          <w:sz w:val="24"/>
          <w:szCs w:val="24"/>
        </w:rPr>
        <w:t xml:space="preserve"> to end child poverty including:</w:t>
      </w:r>
    </w:p>
    <w:p w14:paraId="4ACF6AC6" w14:textId="7A45A792" w:rsidR="00430D96" w:rsidRPr="00AD1CBD" w:rsidRDefault="00774F0E" w:rsidP="00774F0E">
      <w:pPr>
        <w:pStyle w:val="ListParagraph"/>
        <w:numPr>
          <w:ilvl w:val="0"/>
          <w:numId w:val="12"/>
        </w:numPr>
        <w:spacing w:after="100" w:afterAutospacing="1" w:line="360" w:lineRule="auto"/>
        <w:rPr>
          <w:rFonts w:cstheme="minorHAnsi"/>
          <w:i/>
          <w:sz w:val="24"/>
          <w:szCs w:val="24"/>
        </w:rPr>
      </w:pPr>
      <w:r w:rsidRPr="00AD1CBD">
        <w:rPr>
          <w:rFonts w:cstheme="minorHAnsi"/>
          <w:i/>
          <w:sz w:val="24"/>
          <w:szCs w:val="24"/>
        </w:rPr>
        <w:t>Uprat</w:t>
      </w:r>
      <w:r w:rsidR="002963E8" w:rsidRPr="00AD1CBD">
        <w:rPr>
          <w:rFonts w:cstheme="minorHAnsi"/>
          <w:i/>
          <w:sz w:val="24"/>
          <w:szCs w:val="24"/>
        </w:rPr>
        <w:t>ing of</w:t>
      </w:r>
      <w:r w:rsidR="00572AD4" w:rsidRPr="00AD1CBD">
        <w:rPr>
          <w:rFonts w:cstheme="minorHAnsi"/>
          <w:i/>
          <w:sz w:val="24"/>
          <w:szCs w:val="24"/>
        </w:rPr>
        <w:t xml:space="preserve"> hou</w:t>
      </w:r>
      <w:r w:rsidRPr="00AD1CBD">
        <w:rPr>
          <w:rFonts w:cstheme="minorHAnsi"/>
          <w:i/>
          <w:sz w:val="24"/>
          <w:szCs w:val="24"/>
        </w:rPr>
        <w:t>s</w:t>
      </w:r>
      <w:r w:rsidR="00572AD4" w:rsidRPr="00AD1CBD">
        <w:rPr>
          <w:rFonts w:cstheme="minorHAnsi"/>
          <w:i/>
          <w:sz w:val="24"/>
          <w:szCs w:val="24"/>
        </w:rPr>
        <w:t xml:space="preserve">ing </w:t>
      </w:r>
      <w:r w:rsidR="00F236BC" w:rsidRPr="00AD1CBD">
        <w:rPr>
          <w:rFonts w:cstheme="minorHAnsi"/>
          <w:i/>
          <w:sz w:val="24"/>
          <w:szCs w:val="24"/>
        </w:rPr>
        <w:t>assistance in line with</w:t>
      </w:r>
      <w:r w:rsidRPr="00AD1CBD">
        <w:rPr>
          <w:rFonts w:cstheme="minorHAnsi"/>
          <w:i/>
          <w:sz w:val="24"/>
          <w:szCs w:val="24"/>
        </w:rPr>
        <w:t xml:space="preserve"> inflation;</w:t>
      </w:r>
    </w:p>
    <w:p w14:paraId="12400197" w14:textId="3E73FF05" w:rsidR="00774F0E" w:rsidRPr="00AD1CBD" w:rsidRDefault="00774F0E" w:rsidP="00774F0E">
      <w:pPr>
        <w:pStyle w:val="ListParagraph"/>
        <w:numPr>
          <w:ilvl w:val="0"/>
          <w:numId w:val="12"/>
        </w:numPr>
        <w:spacing w:after="100" w:afterAutospacing="1" w:line="360" w:lineRule="auto"/>
        <w:rPr>
          <w:rFonts w:cstheme="minorHAnsi"/>
          <w:i/>
          <w:sz w:val="24"/>
          <w:szCs w:val="24"/>
        </w:rPr>
      </w:pPr>
      <w:r w:rsidRPr="00AD1CBD">
        <w:rPr>
          <w:rFonts w:cstheme="minorHAnsi"/>
          <w:i/>
          <w:sz w:val="24"/>
          <w:szCs w:val="24"/>
        </w:rPr>
        <w:t>Ret</w:t>
      </w:r>
      <w:r w:rsidR="00F40195" w:rsidRPr="00AD1CBD">
        <w:rPr>
          <w:rFonts w:cstheme="minorHAnsi"/>
          <w:i/>
          <w:sz w:val="24"/>
          <w:szCs w:val="24"/>
        </w:rPr>
        <w:t>ai</w:t>
      </w:r>
      <w:r w:rsidRPr="00AD1CBD">
        <w:rPr>
          <w:rFonts w:cstheme="minorHAnsi"/>
          <w:i/>
          <w:sz w:val="24"/>
          <w:szCs w:val="24"/>
        </w:rPr>
        <w:t xml:space="preserve">n the </w:t>
      </w:r>
      <w:r w:rsidR="002963E8" w:rsidRPr="00AD1CBD">
        <w:rPr>
          <w:rFonts w:cstheme="minorHAnsi"/>
          <w:i/>
          <w:sz w:val="24"/>
          <w:szCs w:val="24"/>
        </w:rPr>
        <w:t xml:space="preserve">£20 </w:t>
      </w:r>
      <w:r w:rsidRPr="00AD1CBD">
        <w:rPr>
          <w:rFonts w:cstheme="minorHAnsi"/>
          <w:i/>
          <w:sz w:val="24"/>
          <w:szCs w:val="24"/>
        </w:rPr>
        <w:t>uplift in Universal Credit introduced at the start of the pandemic</w:t>
      </w:r>
      <w:r w:rsidR="00B4791F" w:rsidRPr="00AD1CBD">
        <w:rPr>
          <w:rFonts w:cstheme="minorHAnsi"/>
          <w:i/>
          <w:sz w:val="24"/>
          <w:szCs w:val="24"/>
        </w:rPr>
        <w:t xml:space="preserve">, </w:t>
      </w:r>
      <w:r w:rsidR="00F179C7" w:rsidRPr="00AD1CBD">
        <w:rPr>
          <w:rFonts w:cstheme="minorHAnsi"/>
          <w:i/>
          <w:sz w:val="24"/>
          <w:szCs w:val="24"/>
        </w:rPr>
        <w:t>which the Government has indicated will end in April 2021</w:t>
      </w:r>
      <w:r w:rsidRPr="00AD1CBD">
        <w:rPr>
          <w:rFonts w:cstheme="minorHAnsi"/>
          <w:i/>
          <w:sz w:val="24"/>
          <w:szCs w:val="24"/>
        </w:rPr>
        <w:t>;</w:t>
      </w:r>
    </w:p>
    <w:p w14:paraId="3C89BCF2" w14:textId="240F5DC6" w:rsidR="00774F0E" w:rsidRPr="00AD1CBD" w:rsidRDefault="00774F0E" w:rsidP="00774F0E">
      <w:pPr>
        <w:pStyle w:val="ListParagraph"/>
        <w:numPr>
          <w:ilvl w:val="0"/>
          <w:numId w:val="12"/>
        </w:numPr>
        <w:spacing w:after="100" w:afterAutospacing="1" w:line="360" w:lineRule="auto"/>
        <w:rPr>
          <w:rFonts w:cstheme="minorHAnsi"/>
          <w:i/>
          <w:sz w:val="24"/>
          <w:szCs w:val="24"/>
        </w:rPr>
      </w:pPr>
      <w:r w:rsidRPr="00AD1CBD">
        <w:rPr>
          <w:rFonts w:cstheme="minorHAnsi"/>
          <w:i/>
          <w:sz w:val="24"/>
          <w:szCs w:val="24"/>
        </w:rPr>
        <w:t>End the benefit cap and the two-child limit on benefits</w:t>
      </w:r>
      <w:r w:rsidR="002963E8" w:rsidRPr="00AD1CBD">
        <w:rPr>
          <w:rFonts w:cstheme="minorHAnsi"/>
          <w:i/>
          <w:sz w:val="24"/>
          <w:szCs w:val="24"/>
        </w:rPr>
        <w:t>;</w:t>
      </w:r>
    </w:p>
    <w:p w14:paraId="3078D30D" w14:textId="3CBC34E8" w:rsidR="00F236BC" w:rsidRPr="00AD1CBD" w:rsidRDefault="00F236BC" w:rsidP="00774F0E">
      <w:pPr>
        <w:pStyle w:val="ListParagraph"/>
        <w:numPr>
          <w:ilvl w:val="0"/>
          <w:numId w:val="12"/>
        </w:numPr>
        <w:spacing w:after="100" w:afterAutospacing="1" w:line="360" w:lineRule="auto"/>
        <w:rPr>
          <w:rFonts w:cstheme="minorHAnsi"/>
          <w:i/>
          <w:sz w:val="24"/>
          <w:szCs w:val="24"/>
        </w:rPr>
      </w:pPr>
      <w:r w:rsidRPr="00AD1CBD">
        <w:rPr>
          <w:rFonts w:cstheme="minorHAnsi"/>
          <w:i/>
          <w:sz w:val="24"/>
          <w:szCs w:val="24"/>
        </w:rPr>
        <w:t>Invest in all children with an increase to child benefit</w:t>
      </w:r>
    </w:p>
    <w:p w14:paraId="1BDEC025" w14:textId="5A5D191A" w:rsidR="00607B34" w:rsidRDefault="00F236BC" w:rsidP="001416E6">
      <w:pPr>
        <w:pStyle w:val="ListParagraph"/>
        <w:numPr>
          <w:ilvl w:val="0"/>
          <w:numId w:val="12"/>
        </w:numPr>
        <w:spacing w:after="100" w:afterAutospacing="1" w:line="360" w:lineRule="auto"/>
        <w:rPr>
          <w:rFonts w:cstheme="minorHAnsi"/>
          <w:i/>
          <w:sz w:val="24"/>
          <w:szCs w:val="24"/>
        </w:rPr>
      </w:pPr>
      <w:r w:rsidRPr="00AD1CBD">
        <w:rPr>
          <w:rFonts w:cstheme="minorHAnsi"/>
          <w:i/>
          <w:sz w:val="24"/>
          <w:szCs w:val="24"/>
        </w:rPr>
        <w:t>Extend Free School Meals to all families in receipt of Univers</w:t>
      </w:r>
      <w:r w:rsidR="00607B34" w:rsidRPr="00AD1CBD">
        <w:rPr>
          <w:rFonts w:cstheme="minorHAnsi"/>
          <w:i/>
          <w:sz w:val="24"/>
          <w:szCs w:val="24"/>
        </w:rPr>
        <w:t>al Credit</w:t>
      </w:r>
      <w:r w:rsidR="00AE7E06" w:rsidRPr="00AD1CBD">
        <w:rPr>
          <w:rFonts w:cstheme="minorHAnsi"/>
          <w:i/>
          <w:sz w:val="24"/>
          <w:szCs w:val="24"/>
        </w:rPr>
        <w:t xml:space="preserve"> and those with No Recourse to Public Funds</w:t>
      </w:r>
    </w:p>
    <w:p w14:paraId="5B85D731" w14:textId="75601C27" w:rsidR="00250FAC" w:rsidRDefault="009E36B9" w:rsidP="009E36B9">
      <w:pPr>
        <w:spacing w:after="100" w:afterAutospacing="1" w:line="360" w:lineRule="auto"/>
        <w:rPr>
          <w:rFonts w:cstheme="minorHAnsi"/>
          <w:sz w:val="24"/>
          <w:szCs w:val="24"/>
        </w:rPr>
      </w:pPr>
      <w:r>
        <w:rPr>
          <w:rFonts w:cstheme="minorHAnsi"/>
          <w:sz w:val="24"/>
          <w:szCs w:val="24"/>
        </w:rPr>
        <w:t>The statistics</w:t>
      </w:r>
      <w:r w:rsidRPr="009E36B9">
        <w:rPr>
          <w:rFonts w:cstheme="minorHAnsi"/>
          <w:sz w:val="24"/>
          <w:szCs w:val="24"/>
        </w:rPr>
        <w:t xml:space="preserve"> </w:t>
      </w:r>
      <w:r>
        <w:rPr>
          <w:rFonts w:cstheme="minorHAnsi"/>
          <w:sz w:val="24"/>
          <w:szCs w:val="24"/>
        </w:rPr>
        <w:t>are</w:t>
      </w:r>
      <w:r w:rsidRPr="009E36B9">
        <w:rPr>
          <w:rFonts w:cstheme="minorHAnsi"/>
          <w:sz w:val="24"/>
          <w:szCs w:val="24"/>
        </w:rPr>
        <w:t xml:space="preserve"> based on data published by the Department for Work and Pensions in March 2020, and on estimates of the effect of housing costs on poverty rates produced by </w:t>
      </w:r>
      <w:r w:rsidRPr="009E36B9">
        <w:rPr>
          <w:rFonts w:cstheme="minorHAnsi"/>
          <w:sz w:val="24"/>
          <w:szCs w:val="24"/>
        </w:rPr>
        <w:lastRenderedPageBreak/>
        <w:t>the Centr</w:t>
      </w:r>
      <w:r w:rsidR="0026303F">
        <w:rPr>
          <w:rFonts w:cstheme="minorHAnsi"/>
          <w:sz w:val="24"/>
          <w:szCs w:val="24"/>
        </w:rPr>
        <w:t>e for Research in Social Policy</w:t>
      </w:r>
      <w:r w:rsidRPr="009E36B9">
        <w:rPr>
          <w:rFonts w:cstheme="minorHAnsi"/>
          <w:sz w:val="24"/>
          <w:szCs w:val="24"/>
        </w:rPr>
        <w:t xml:space="preserve"> at Loughborough University, based on survey evidence. </w:t>
      </w:r>
    </w:p>
    <w:p w14:paraId="7C80A98F" w14:textId="687DA04E" w:rsidR="00250FAC" w:rsidRPr="00250FAC" w:rsidRDefault="009E36B9" w:rsidP="00250FAC">
      <w:pPr>
        <w:spacing w:after="100" w:afterAutospacing="1" w:line="360" w:lineRule="auto"/>
        <w:rPr>
          <w:rFonts w:cstheme="minorHAnsi"/>
          <w:sz w:val="24"/>
          <w:szCs w:val="24"/>
        </w:rPr>
      </w:pPr>
      <w:r w:rsidRPr="009E36B9">
        <w:rPr>
          <w:rFonts w:cstheme="minorHAnsi"/>
          <w:sz w:val="24"/>
          <w:szCs w:val="24"/>
        </w:rPr>
        <w:t>Earlier this year, Boris Johnson was rebuked by the statistics watchdog for his repeated misuse of child poverty statistics. The Statistics Authority upheld a complaint from the End Child Poverty coalition judging that on three separate occasions his statements on child poverty were ‘incorrect’.</w:t>
      </w:r>
      <w:r w:rsidRPr="009E36B9" w:rsidDel="00050FEB">
        <w:rPr>
          <w:rFonts w:cstheme="minorHAnsi"/>
          <w:sz w:val="24"/>
          <w:szCs w:val="24"/>
        </w:rPr>
        <w:t xml:space="preserve"> </w:t>
      </w:r>
    </w:p>
    <w:p w14:paraId="0DA176FB" w14:textId="16B6E948" w:rsidR="007C46B7" w:rsidRPr="00AD1CBD" w:rsidRDefault="007C46B7" w:rsidP="00DD6015">
      <w:pPr>
        <w:pStyle w:val="NCBBody"/>
        <w:rPr>
          <w:rFonts w:asciiTheme="minorHAnsi" w:hAnsiTheme="minorHAnsi" w:cstheme="minorHAnsi"/>
          <w:b/>
          <w:sz w:val="24"/>
        </w:rPr>
      </w:pPr>
      <w:r w:rsidRPr="00AD1CBD">
        <w:rPr>
          <w:rFonts w:asciiTheme="minorHAnsi" w:hAnsiTheme="minorHAnsi" w:cstheme="minorHAnsi"/>
          <w:b/>
          <w:sz w:val="24"/>
        </w:rPr>
        <w:t xml:space="preserve">The </w:t>
      </w:r>
      <w:r w:rsidR="00DB2CE4">
        <w:rPr>
          <w:rFonts w:asciiTheme="minorHAnsi" w:hAnsiTheme="minorHAnsi" w:cstheme="minorHAnsi"/>
          <w:b/>
          <w:sz w:val="24"/>
        </w:rPr>
        <w:t>ten</w:t>
      </w:r>
      <w:r w:rsidR="0062138D" w:rsidRPr="00AD1CBD">
        <w:rPr>
          <w:rFonts w:asciiTheme="minorHAnsi" w:hAnsiTheme="minorHAnsi" w:cstheme="minorHAnsi"/>
          <w:b/>
          <w:sz w:val="24"/>
        </w:rPr>
        <w:t xml:space="preserve"> </w:t>
      </w:r>
      <w:r w:rsidR="0062138D" w:rsidRPr="0026303F">
        <w:rPr>
          <w:rFonts w:asciiTheme="minorHAnsi" w:hAnsiTheme="minorHAnsi" w:cstheme="minorHAnsi"/>
          <w:b/>
          <w:sz w:val="24"/>
        </w:rPr>
        <w:t>constituencies</w:t>
      </w:r>
      <w:r w:rsidR="00BC1801">
        <w:rPr>
          <w:rFonts w:asciiTheme="minorHAnsi" w:hAnsiTheme="minorHAnsi" w:cstheme="minorHAnsi"/>
          <w:b/>
          <w:sz w:val="24"/>
        </w:rPr>
        <w:t xml:space="preserve"> in</w:t>
      </w:r>
      <w:r w:rsidR="0026303F" w:rsidRPr="0026303F">
        <w:rPr>
          <w:rFonts w:asciiTheme="minorHAnsi" w:hAnsiTheme="minorHAnsi" w:cstheme="minorHAnsi"/>
          <w:b/>
          <w:sz w:val="24"/>
        </w:rPr>
        <w:t xml:space="preserve"> the West</w:t>
      </w:r>
      <w:r w:rsidR="0026303F">
        <w:rPr>
          <w:rFonts w:asciiTheme="minorHAnsi" w:hAnsiTheme="minorHAnsi" w:cstheme="minorHAnsi"/>
          <w:b/>
          <w:sz w:val="24"/>
        </w:rPr>
        <w:t xml:space="preserve"> Midlands</w:t>
      </w:r>
      <w:r w:rsidR="00250FAC">
        <w:rPr>
          <w:rFonts w:asciiTheme="minorHAnsi" w:hAnsiTheme="minorHAnsi" w:cstheme="minorHAnsi"/>
          <w:b/>
          <w:sz w:val="24"/>
        </w:rPr>
        <w:t xml:space="preserve"> </w:t>
      </w:r>
      <w:r w:rsidR="0062138D" w:rsidRPr="00AD1CBD">
        <w:rPr>
          <w:rFonts w:asciiTheme="minorHAnsi" w:hAnsiTheme="minorHAnsi" w:cstheme="minorHAnsi"/>
          <w:b/>
          <w:sz w:val="24"/>
        </w:rPr>
        <w:t>with the highest child poverty</w:t>
      </w:r>
      <w:r w:rsidR="00250FAC">
        <w:rPr>
          <w:rFonts w:asciiTheme="minorHAnsi" w:hAnsiTheme="minorHAnsi" w:cstheme="minorHAnsi"/>
          <w:b/>
          <w:sz w:val="24"/>
        </w:rPr>
        <w:t>:</w:t>
      </w:r>
    </w:p>
    <w:tbl>
      <w:tblPr>
        <w:tblStyle w:val="TableGrid"/>
        <w:tblW w:w="0" w:type="auto"/>
        <w:tblLook w:val="04A0" w:firstRow="1" w:lastRow="0" w:firstColumn="1" w:lastColumn="0" w:noHBand="0" w:noVBand="1"/>
      </w:tblPr>
      <w:tblGrid>
        <w:gridCol w:w="3539"/>
        <w:gridCol w:w="1611"/>
        <w:gridCol w:w="1612"/>
        <w:gridCol w:w="2254"/>
      </w:tblGrid>
      <w:tr w:rsidR="00B73375" w:rsidRPr="00AD1CBD" w14:paraId="460E5CF6" w14:textId="77777777" w:rsidTr="00C02E7D">
        <w:tc>
          <w:tcPr>
            <w:tcW w:w="3539" w:type="dxa"/>
            <w:vMerge w:val="restart"/>
            <w:shd w:val="clear" w:color="auto" w:fill="857DE5" w:themeFill="accent1" w:themeFillTint="66"/>
          </w:tcPr>
          <w:p w14:paraId="7DD6DB73" w14:textId="77777777" w:rsidR="00B73375" w:rsidRPr="00AD1CBD" w:rsidRDefault="00B73375" w:rsidP="00C02E7D">
            <w:pPr>
              <w:rPr>
                <w:rFonts w:eastAsia="Times New Roman" w:cstheme="minorHAnsi"/>
                <w:b/>
                <w:bCs/>
                <w:sz w:val="24"/>
                <w:szCs w:val="24"/>
                <w:lang w:eastAsia="en-GB"/>
              </w:rPr>
            </w:pPr>
            <w:r w:rsidRPr="00AD1CBD">
              <w:rPr>
                <w:rFonts w:eastAsia="Times New Roman" w:cstheme="minorHAnsi"/>
                <w:sz w:val="24"/>
                <w:szCs w:val="24"/>
                <w:lang w:eastAsia="en-GB"/>
              </w:rPr>
              <w:t>Constituency</w:t>
            </w:r>
          </w:p>
        </w:tc>
        <w:tc>
          <w:tcPr>
            <w:tcW w:w="5477" w:type="dxa"/>
            <w:gridSpan w:val="3"/>
            <w:shd w:val="clear" w:color="auto" w:fill="857DE5" w:themeFill="accent1" w:themeFillTint="66"/>
          </w:tcPr>
          <w:p w14:paraId="36ADD698" w14:textId="77777777" w:rsidR="00B73375" w:rsidRPr="00AD1CBD" w:rsidRDefault="00B73375" w:rsidP="00C02E7D">
            <w:pPr>
              <w:jc w:val="center"/>
              <w:rPr>
                <w:rFonts w:eastAsia="Times New Roman" w:cstheme="minorHAnsi"/>
                <w:b/>
                <w:bCs/>
                <w:sz w:val="24"/>
                <w:szCs w:val="24"/>
                <w:lang w:eastAsia="en-GB"/>
              </w:rPr>
            </w:pPr>
            <w:r w:rsidRPr="00AD1CBD">
              <w:rPr>
                <w:rFonts w:eastAsia="Times New Roman" w:cstheme="minorHAnsi"/>
                <w:b/>
                <w:bCs/>
                <w:sz w:val="24"/>
                <w:szCs w:val="24"/>
                <w:lang w:eastAsia="en-GB"/>
              </w:rPr>
              <w:t>% of children below 60% median income AHC</w:t>
            </w:r>
          </w:p>
        </w:tc>
      </w:tr>
      <w:tr w:rsidR="00B73375" w:rsidRPr="00AD1CBD" w14:paraId="467BA883" w14:textId="77777777" w:rsidTr="00C02E7D">
        <w:tc>
          <w:tcPr>
            <w:tcW w:w="3539" w:type="dxa"/>
            <w:vMerge/>
            <w:shd w:val="clear" w:color="auto" w:fill="857DE5" w:themeFill="accent1" w:themeFillTint="66"/>
          </w:tcPr>
          <w:p w14:paraId="301117BE" w14:textId="77777777" w:rsidR="00B73375" w:rsidRPr="00AD1CBD" w:rsidRDefault="00B73375" w:rsidP="00C02E7D">
            <w:pPr>
              <w:rPr>
                <w:rFonts w:eastAsia="Times New Roman" w:cstheme="minorHAnsi"/>
                <w:sz w:val="24"/>
                <w:szCs w:val="24"/>
                <w:lang w:eastAsia="en-GB"/>
              </w:rPr>
            </w:pPr>
          </w:p>
        </w:tc>
        <w:tc>
          <w:tcPr>
            <w:tcW w:w="1611" w:type="dxa"/>
            <w:shd w:val="clear" w:color="auto" w:fill="857DE5" w:themeFill="accent1" w:themeFillTint="66"/>
          </w:tcPr>
          <w:p w14:paraId="1AC8ADB7" w14:textId="77777777" w:rsidR="00B73375" w:rsidRPr="00AD1CBD" w:rsidRDefault="00B73375" w:rsidP="00C02E7D">
            <w:pPr>
              <w:jc w:val="center"/>
              <w:rPr>
                <w:rFonts w:eastAsia="Times New Roman" w:cstheme="minorHAnsi"/>
                <w:b/>
                <w:bCs/>
                <w:sz w:val="24"/>
                <w:szCs w:val="24"/>
                <w:lang w:eastAsia="en-GB"/>
              </w:rPr>
            </w:pPr>
            <w:r w:rsidRPr="00AD1CBD">
              <w:rPr>
                <w:rFonts w:eastAsia="Times New Roman" w:cstheme="minorHAnsi"/>
                <w:sz w:val="24"/>
                <w:szCs w:val="24"/>
                <w:lang w:eastAsia="en-GB"/>
              </w:rPr>
              <w:t>2014/15</w:t>
            </w:r>
          </w:p>
        </w:tc>
        <w:tc>
          <w:tcPr>
            <w:tcW w:w="1612" w:type="dxa"/>
            <w:shd w:val="clear" w:color="auto" w:fill="857DE5" w:themeFill="accent1" w:themeFillTint="66"/>
          </w:tcPr>
          <w:p w14:paraId="1FBD0938" w14:textId="77777777" w:rsidR="00B73375" w:rsidRPr="00AD1CBD" w:rsidRDefault="00B73375" w:rsidP="00C02E7D">
            <w:pPr>
              <w:jc w:val="center"/>
              <w:rPr>
                <w:rFonts w:eastAsia="Times New Roman" w:cstheme="minorHAnsi"/>
                <w:b/>
                <w:bCs/>
                <w:sz w:val="24"/>
                <w:szCs w:val="24"/>
                <w:lang w:eastAsia="en-GB"/>
              </w:rPr>
            </w:pPr>
            <w:r w:rsidRPr="00AD1CBD">
              <w:rPr>
                <w:rFonts w:eastAsia="Times New Roman" w:cstheme="minorHAnsi"/>
                <w:sz w:val="24"/>
                <w:szCs w:val="24"/>
                <w:lang w:eastAsia="en-GB"/>
              </w:rPr>
              <w:t>2018/19</w:t>
            </w:r>
          </w:p>
        </w:tc>
        <w:tc>
          <w:tcPr>
            <w:tcW w:w="2254" w:type="dxa"/>
            <w:shd w:val="clear" w:color="auto" w:fill="857DE5" w:themeFill="accent1" w:themeFillTint="66"/>
          </w:tcPr>
          <w:p w14:paraId="3217649D" w14:textId="77777777" w:rsidR="00B73375" w:rsidRPr="00AD1CBD" w:rsidRDefault="00B73375" w:rsidP="00C02E7D">
            <w:pPr>
              <w:rPr>
                <w:rFonts w:eastAsia="Times New Roman" w:cstheme="minorHAnsi"/>
                <w:sz w:val="24"/>
                <w:szCs w:val="24"/>
                <w:lang w:eastAsia="en-GB"/>
              </w:rPr>
            </w:pPr>
            <w:r w:rsidRPr="00AD1CBD">
              <w:rPr>
                <w:rFonts w:eastAsia="Times New Roman" w:cstheme="minorHAnsi"/>
                <w:sz w:val="24"/>
                <w:szCs w:val="24"/>
                <w:lang w:eastAsia="en-GB"/>
              </w:rPr>
              <w:t>%age point increase</w:t>
            </w:r>
          </w:p>
        </w:tc>
      </w:tr>
      <w:tr w:rsidR="00B73375" w:rsidRPr="00AD1CBD" w14:paraId="1D0DC8D2" w14:textId="77777777" w:rsidTr="00C02E7D">
        <w:tc>
          <w:tcPr>
            <w:tcW w:w="3539" w:type="dxa"/>
          </w:tcPr>
          <w:p w14:paraId="10FC7C64" w14:textId="77777777" w:rsidR="00B73375" w:rsidRPr="00AD1CBD" w:rsidRDefault="00B73375" w:rsidP="00C02E7D">
            <w:pPr>
              <w:rPr>
                <w:rFonts w:cstheme="minorHAnsi"/>
                <w:b/>
                <w:bCs/>
                <w:sz w:val="24"/>
                <w:szCs w:val="24"/>
              </w:rPr>
            </w:pPr>
            <w:r w:rsidRPr="00AD1CBD">
              <w:rPr>
                <w:rFonts w:cstheme="minorHAnsi"/>
                <w:b/>
                <w:bCs/>
                <w:sz w:val="24"/>
                <w:szCs w:val="24"/>
              </w:rPr>
              <w:t>UK</w:t>
            </w:r>
          </w:p>
        </w:tc>
        <w:tc>
          <w:tcPr>
            <w:tcW w:w="1611" w:type="dxa"/>
          </w:tcPr>
          <w:p w14:paraId="413CB0CA" w14:textId="77777777" w:rsidR="00B73375" w:rsidRPr="00AD1CBD" w:rsidRDefault="00B73375" w:rsidP="00C02E7D">
            <w:pPr>
              <w:tabs>
                <w:tab w:val="decimal" w:pos="552"/>
              </w:tabs>
              <w:rPr>
                <w:rFonts w:cstheme="minorHAnsi"/>
                <w:b/>
                <w:bCs/>
                <w:sz w:val="24"/>
                <w:szCs w:val="24"/>
              </w:rPr>
            </w:pPr>
            <w:r w:rsidRPr="00AD1CBD">
              <w:rPr>
                <w:rFonts w:cstheme="minorHAnsi"/>
                <w:b/>
                <w:bCs/>
                <w:sz w:val="24"/>
                <w:szCs w:val="24"/>
              </w:rPr>
              <w:t>28%</w:t>
            </w:r>
          </w:p>
        </w:tc>
        <w:tc>
          <w:tcPr>
            <w:tcW w:w="1612" w:type="dxa"/>
          </w:tcPr>
          <w:p w14:paraId="50571285" w14:textId="77777777" w:rsidR="00B73375" w:rsidRPr="00AD1CBD" w:rsidRDefault="00B73375" w:rsidP="00C02E7D">
            <w:pPr>
              <w:tabs>
                <w:tab w:val="decimal" w:pos="702"/>
              </w:tabs>
              <w:rPr>
                <w:rFonts w:cstheme="minorHAnsi"/>
                <w:b/>
                <w:bCs/>
                <w:sz w:val="24"/>
                <w:szCs w:val="24"/>
              </w:rPr>
            </w:pPr>
            <w:r w:rsidRPr="00AD1CBD">
              <w:rPr>
                <w:rFonts w:cstheme="minorHAnsi"/>
                <w:b/>
                <w:bCs/>
                <w:sz w:val="24"/>
                <w:szCs w:val="24"/>
              </w:rPr>
              <w:t>30%</w:t>
            </w:r>
          </w:p>
        </w:tc>
        <w:tc>
          <w:tcPr>
            <w:tcW w:w="2254" w:type="dxa"/>
          </w:tcPr>
          <w:p w14:paraId="376E49B0" w14:textId="77777777" w:rsidR="00B73375" w:rsidRPr="00AD1CBD" w:rsidRDefault="00B73375" w:rsidP="00C02E7D">
            <w:pPr>
              <w:tabs>
                <w:tab w:val="decimal" w:pos="935"/>
              </w:tabs>
              <w:rPr>
                <w:rFonts w:cstheme="minorHAnsi"/>
                <w:b/>
                <w:bCs/>
                <w:sz w:val="24"/>
                <w:szCs w:val="24"/>
              </w:rPr>
            </w:pPr>
            <w:r w:rsidRPr="00AD1CBD">
              <w:rPr>
                <w:rFonts w:eastAsia="Times New Roman" w:cstheme="minorHAnsi"/>
                <w:b/>
                <w:bCs/>
                <w:sz w:val="24"/>
                <w:szCs w:val="24"/>
                <w:lang w:eastAsia="en-GB"/>
              </w:rPr>
              <w:t>2%</w:t>
            </w:r>
          </w:p>
        </w:tc>
      </w:tr>
      <w:tr w:rsidR="00B73375" w:rsidRPr="00AD1CBD" w14:paraId="72F8BCC5" w14:textId="77777777" w:rsidTr="00C02E7D">
        <w:tc>
          <w:tcPr>
            <w:tcW w:w="3539" w:type="dxa"/>
            <w:vAlign w:val="bottom"/>
          </w:tcPr>
          <w:p w14:paraId="34DDD8A3" w14:textId="5D28AD48" w:rsidR="00B73375" w:rsidRPr="0026303F" w:rsidRDefault="0026303F" w:rsidP="00C02E7D">
            <w:pPr>
              <w:rPr>
                <w:rFonts w:cstheme="minorHAnsi"/>
                <w:b/>
                <w:sz w:val="24"/>
                <w:szCs w:val="24"/>
              </w:rPr>
            </w:pPr>
            <w:r w:rsidRPr="0026303F">
              <w:rPr>
                <w:rFonts w:cstheme="minorHAnsi"/>
                <w:b/>
                <w:sz w:val="24"/>
                <w:szCs w:val="24"/>
              </w:rPr>
              <w:t>West Midlands</w:t>
            </w:r>
          </w:p>
        </w:tc>
        <w:tc>
          <w:tcPr>
            <w:tcW w:w="1611" w:type="dxa"/>
            <w:vAlign w:val="bottom"/>
          </w:tcPr>
          <w:p w14:paraId="3DCCAF78" w14:textId="37E5AECE" w:rsidR="00B73375" w:rsidRPr="0026303F" w:rsidRDefault="0026303F" w:rsidP="00C02E7D">
            <w:pPr>
              <w:tabs>
                <w:tab w:val="decimal" w:pos="552"/>
              </w:tabs>
              <w:rPr>
                <w:rFonts w:cstheme="minorHAnsi"/>
                <w:b/>
                <w:sz w:val="24"/>
                <w:szCs w:val="24"/>
              </w:rPr>
            </w:pPr>
            <w:r w:rsidRPr="0026303F">
              <w:rPr>
                <w:rFonts w:cstheme="minorHAnsi"/>
                <w:b/>
                <w:sz w:val="24"/>
                <w:szCs w:val="24"/>
              </w:rPr>
              <w:t>30%</w:t>
            </w:r>
          </w:p>
        </w:tc>
        <w:tc>
          <w:tcPr>
            <w:tcW w:w="1612" w:type="dxa"/>
            <w:vAlign w:val="bottom"/>
          </w:tcPr>
          <w:p w14:paraId="707468A8" w14:textId="3D32BF62" w:rsidR="00B73375" w:rsidRPr="0026303F" w:rsidRDefault="0026303F" w:rsidP="00C02E7D">
            <w:pPr>
              <w:tabs>
                <w:tab w:val="decimal" w:pos="702"/>
              </w:tabs>
              <w:rPr>
                <w:rFonts w:cstheme="minorHAnsi"/>
                <w:b/>
                <w:sz w:val="24"/>
                <w:szCs w:val="24"/>
              </w:rPr>
            </w:pPr>
            <w:r w:rsidRPr="0026303F">
              <w:rPr>
                <w:rFonts w:cstheme="minorHAnsi"/>
                <w:b/>
                <w:sz w:val="24"/>
                <w:szCs w:val="24"/>
              </w:rPr>
              <w:t>34%</w:t>
            </w:r>
          </w:p>
        </w:tc>
        <w:tc>
          <w:tcPr>
            <w:tcW w:w="2254" w:type="dxa"/>
            <w:vAlign w:val="bottom"/>
          </w:tcPr>
          <w:p w14:paraId="3CDFDB9C" w14:textId="0F60C76A" w:rsidR="00B73375" w:rsidRPr="0026303F" w:rsidRDefault="0026303F" w:rsidP="00C02E7D">
            <w:pPr>
              <w:tabs>
                <w:tab w:val="decimal" w:pos="935"/>
              </w:tabs>
              <w:rPr>
                <w:rFonts w:cstheme="minorHAnsi"/>
                <w:b/>
                <w:bCs/>
                <w:sz w:val="24"/>
                <w:szCs w:val="24"/>
              </w:rPr>
            </w:pPr>
            <w:r w:rsidRPr="0026303F">
              <w:rPr>
                <w:rFonts w:cstheme="minorHAnsi"/>
                <w:b/>
                <w:bCs/>
                <w:sz w:val="24"/>
                <w:szCs w:val="24"/>
              </w:rPr>
              <w:t>4%</w:t>
            </w:r>
          </w:p>
        </w:tc>
      </w:tr>
      <w:tr w:rsidR="009E36B9" w:rsidRPr="00AD1CBD" w14:paraId="6CF5F596" w14:textId="77777777" w:rsidTr="00C02E7D">
        <w:tc>
          <w:tcPr>
            <w:tcW w:w="3539" w:type="dxa"/>
            <w:vAlign w:val="bottom"/>
          </w:tcPr>
          <w:p w14:paraId="09CB9AE7" w14:textId="3A402729" w:rsidR="009E36B9" w:rsidRPr="0026303F" w:rsidRDefault="0026303F" w:rsidP="00C02E7D">
            <w:pPr>
              <w:rPr>
                <w:rFonts w:cstheme="minorHAnsi"/>
                <w:sz w:val="24"/>
                <w:szCs w:val="24"/>
              </w:rPr>
            </w:pPr>
            <w:r w:rsidRPr="0026303F">
              <w:rPr>
                <w:rFonts w:cstheme="minorHAnsi"/>
                <w:sz w:val="24"/>
                <w:szCs w:val="24"/>
              </w:rPr>
              <w:t xml:space="preserve">Birmingham Ladywood </w:t>
            </w:r>
          </w:p>
        </w:tc>
        <w:tc>
          <w:tcPr>
            <w:tcW w:w="1611" w:type="dxa"/>
            <w:vAlign w:val="bottom"/>
          </w:tcPr>
          <w:p w14:paraId="63025573" w14:textId="54B10465" w:rsidR="009E36B9" w:rsidRPr="00AD1CBD" w:rsidRDefault="0026303F" w:rsidP="00C02E7D">
            <w:pPr>
              <w:tabs>
                <w:tab w:val="decimal" w:pos="552"/>
              </w:tabs>
              <w:rPr>
                <w:rFonts w:cstheme="minorHAnsi"/>
                <w:sz w:val="24"/>
                <w:szCs w:val="24"/>
              </w:rPr>
            </w:pPr>
            <w:r>
              <w:rPr>
                <w:rFonts w:cstheme="minorHAnsi"/>
                <w:sz w:val="24"/>
                <w:szCs w:val="24"/>
              </w:rPr>
              <w:t>41.8%</w:t>
            </w:r>
          </w:p>
        </w:tc>
        <w:tc>
          <w:tcPr>
            <w:tcW w:w="1612" w:type="dxa"/>
            <w:vAlign w:val="bottom"/>
          </w:tcPr>
          <w:p w14:paraId="6B950C32" w14:textId="49ACB460" w:rsidR="009E36B9" w:rsidRPr="00AD1CBD" w:rsidRDefault="0026303F" w:rsidP="00C02E7D">
            <w:pPr>
              <w:tabs>
                <w:tab w:val="decimal" w:pos="702"/>
              </w:tabs>
              <w:rPr>
                <w:rFonts w:cstheme="minorHAnsi"/>
                <w:sz w:val="24"/>
                <w:szCs w:val="24"/>
              </w:rPr>
            </w:pPr>
            <w:r>
              <w:rPr>
                <w:rFonts w:cstheme="minorHAnsi"/>
                <w:sz w:val="24"/>
                <w:szCs w:val="24"/>
              </w:rPr>
              <w:t>54.5%</w:t>
            </w:r>
          </w:p>
        </w:tc>
        <w:tc>
          <w:tcPr>
            <w:tcW w:w="2254" w:type="dxa"/>
            <w:vAlign w:val="bottom"/>
          </w:tcPr>
          <w:p w14:paraId="5001B7D3" w14:textId="4EED4C4B" w:rsidR="009E36B9" w:rsidRPr="00AD1CBD" w:rsidRDefault="00BC1801" w:rsidP="00C02E7D">
            <w:pPr>
              <w:tabs>
                <w:tab w:val="decimal" w:pos="935"/>
              </w:tabs>
              <w:rPr>
                <w:rFonts w:cstheme="minorHAnsi"/>
                <w:sz w:val="24"/>
                <w:szCs w:val="24"/>
              </w:rPr>
            </w:pPr>
            <w:r>
              <w:rPr>
                <w:rFonts w:cstheme="minorHAnsi"/>
                <w:sz w:val="24"/>
                <w:szCs w:val="24"/>
              </w:rPr>
              <w:t>12.7%</w:t>
            </w:r>
          </w:p>
        </w:tc>
      </w:tr>
      <w:tr w:rsidR="009E36B9" w:rsidRPr="00AD1CBD" w14:paraId="4B4ADA70" w14:textId="77777777" w:rsidTr="00C02E7D">
        <w:tc>
          <w:tcPr>
            <w:tcW w:w="3539" w:type="dxa"/>
            <w:vAlign w:val="bottom"/>
          </w:tcPr>
          <w:p w14:paraId="32DB76D3" w14:textId="73696AAF" w:rsidR="009E36B9" w:rsidRPr="0026303F" w:rsidRDefault="0026303F" w:rsidP="00C02E7D">
            <w:pPr>
              <w:rPr>
                <w:rFonts w:cstheme="minorHAnsi"/>
                <w:sz w:val="24"/>
                <w:szCs w:val="24"/>
              </w:rPr>
            </w:pPr>
            <w:r w:rsidRPr="0026303F">
              <w:rPr>
                <w:rFonts w:cstheme="minorHAnsi"/>
                <w:sz w:val="24"/>
                <w:szCs w:val="24"/>
              </w:rPr>
              <w:t xml:space="preserve">Birmingham Hodge Hill </w:t>
            </w:r>
          </w:p>
        </w:tc>
        <w:tc>
          <w:tcPr>
            <w:tcW w:w="1611" w:type="dxa"/>
            <w:vAlign w:val="bottom"/>
          </w:tcPr>
          <w:p w14:paraId="286A55E5" w14:textId="4AD412D7" w:rsidR="009E36B9" w:rsidRPr="00AD1CBD" w:rsidRDefault="0026303F" w:rsidP="00C02E7D">
            <w:pPr>
              <w:tabs>
                <w:tab w:val="decimal" w:pos="552"/>
              </w:tabs>
              <w:rPr>
                <w:rFonts w:cstheme="minorHAnsi"/>
                <w:sz w:val="24"/>
                <w:szCs w:val="24"/>
              </w:rPr>
            </w:pPr>
            <w:r>
              <w:rPr>
                <w:rFonts w:cstheme="minorHAnsi"/>
                <w:sz w:val="24"/>
                <w:szCs w:val="24"/>
              </w:rPr>
              <w:t>40.5%</w:t>
            </w:r>
          </w:p>
        </w:tc>
        <w:tc>
          <w:tcPr>
            <w:tcW w:w="1612" w:type="dxa"/>
            <w:vAlign w:val="bottom"/>
          </w:tcPr>
          <w:p w14:paraId="126DF27C" w14:textId="25CE2E81" w:rsidR="009E36B9" w:rsidRPr="00AD1CBD" w:rsidRDefault="0026303F" w:rsidP="00C02E7D">
            <w:pPr>
              <w:tabs>
                <w:tab w:val="decimal" w:pos="702"/>
              </w:tabs>
              <w:rPr>
                <w:rFonts w:cstheme="minorHAnsi"/>
                <w:sz w:val="24"/>
                <w:szCs w:val="24"/>
              </w:rPr>
            </w:pPr>
            <w:r>
              <w:rPr>
                <w:rFonts w:cstheme="minorHAnsi"/>
                <w:sz w:val="24"/>
                <w:szCs w:val="24"/>
              </w:rPr>
              <w:t>53.8%</w:t>
            </w:r>
          </w:p>
        </w:tc>
        <w:tc>
          <w:tcPr>
            <w:tcW w:w="2254" w:type="dxa"/>
            <w:vAlign w:val="bottom"/>
          </w:tcPr>
          <w:p w14:paraId="1EFC2CAE" w14:textId="66AC61E0" w:rsidR="009E36B9" w:rsidRPr="00AD1CBD" w:rsidRDefault="00BC1801" w:rsidP="00C02E7D">
            <w:pPr>
              <w:tabs>
                <w:tab w:val="decimal" w:pos="935"/>
              </w:tabs>
              <w:rPr>
                <w:rFonts w:cstheme="minorHAnsi"/>
                <w:sz w:val="24"/>
                <w:szCs w:val="24"/>
              </w:rPr>
            </w:pPr>
            <w:r>
              <w:rPr>
                <w:rFonts w:cstheme="minorHAnsi"/>
                <w:sz w:val="24"/>
                <w:szCs w:val="24"/>
              </w:rPr>
              <w:t>13.4%</w:t>
            </w:r>
          </w:p>
        </w:tc>
      </w:tr>
      <w:tr w:rsidR="0026303F" w:rsidRPr="00AD1CBD" w14:paraId="1600754C" w14:textId="77777777" w:rsidTr="00C02E7D">
        <w:tc>
          <w:tcPr>
            <w:tcW w:w="3539" w:type="dxa"/>
            <w:vAlign w:val="bottom"/>
          </w:tcPr>
          <w:p w14:paraId="515F04F7" w14:textId="613603DA" w:rsidR="0026303F" w:rsidRPr="0026303F" w:rsidRDefault="0026303F" w:rsidP="00C02E7D">
            <w:pPr>
              <w:rPr>
                <w:rFonts w:cstheme="minorHAnsi"/>
                <w:sz w:val="24"/>
                <w:szCs w:val="24"/>
              </w:rPr>
            </w:pPr>
            <w:r w:rsidRPr="0026303F">
              <w:rPr>
                <w:rFonts w:cstheme="minorHAnsi"/>
                <w:sz w:val="24"/>
                <w:szCs w:val="24"/>
              </w:rPr>
              <w:t xml:space="preserve">Birmingham Hall Green </w:t>
            </w:r>
          </w:p>
        </w:tc>
        <w:tc>
          <w:tcPr>
            <w:tcW w:w="1611" w:type="dxa"/>
            <w:vAlign w:val="bottom"/>
          </w:tcPr>
          <w:p w14:paraId="454E582A" w14:textId="05AAF979" w:rsidR="0026303F" w:rsidRPr="00AD1CBD" w:rsidRDefault="00BC1801" w:rsidP="00C02E7D">
            <w:pPr>
              <w:tabs>
                <w:tab w:val="decimal" w:pos="552"/>
              </w:tabs>
              <w:rPr>
                <w:rFonts w:cstheme="minorHAnsi"/>
                <w:sz w:val="24"/>
                <w:szCs w:val="24"/>
              </w:rPr>
            </w:pPr>
            <w:r>
              <w:rPr>
                <w:rFonts w:cstheme="minorHAnsi"/>
                <w:sz w:val="24"/>
                <w:szCs w:val="24"/>
              </w:rPr>
              <w:t>43.7%</w:t>
            </w:r>
          </w:p>
        </w:tc>
        <w:tc>
          <w:tcPr>
            <w:tcW w:w="1612" w:type="dxa"/>
            <w:vAlign w:val="bottom"/>
          </w:tcPr>
          <w:p w14:paraId="69991454" w14:textId="75764B35" w:rsidR="0026303F" w:rsidRPr="00AD1CBD" w:rsidRDefault="0026303F" w:rsidP="00C02E7D">
            <w:pPr>
              <w:tabs>
                <w:tab w:val="decimal" w:pos="702"/>
              </w:tabs>
              <w:rPr>
                <w:rFonts w:cstheme="minorHAnsi"/>
                <w:sz w:val="24"/>
                <w:szCs w:val="24"/>
              </w:rPr>
            </w:pPr>
            <w:r>
              <w:rPr>
                <w:rFonts w:cstheme="minorHAnsi"/>
                <w:sz w:val="24"/>
                <w:szCs w:val="24"/>
              </w:rPr>
              <w:t>52.5%</w:t>
            </w:r>
          </w:p>
        </w:tc>
        <w:tc>
          <w:tcPr>
            <w:tcW w:w="2254" w:type="dxa"/>
            <w:vAlign w:val="bottom"/>
          </w:tcPr>
          <w:p w14:paraId="30ADC8E3" w14:textId="1F503D0A" w:rsidR="0026303F" w:rsidRPr="00AD1CBD" w:rsidRDefault="00BC1801" w:rsidP="00C02E7D">
            <w:pPr>
              <w:tabs>
                <w:tab w:val="decimal" w:pos="935"/>
              </w:tabs>
              <w:rPr>
                <w:rFonts w:cstheme="minorHAnsi"/>
                <w:sz w:val="24"/>
                <w:szCs w:val="24"/>
              </w:rPr>
            </w:pPr>
            <w:r>
              <w:rPr>
                <w:rFonts w:cstheme="minorHAnsi"/>
                <w:sz w:val="24"/>
                <w:szCs w:val="24"/>
              </w:rPr>
              <w:t>8.8%</w:t>
            </w:r>
          </w:p>
        </w:tc>
      </w:tr>
      <w:tr w:rsidR="0026303F" w:rsidRPr="00AD1CBD" w14:paraId="02D31F54" w14:textId="77777777" w:rsidTr="00C02E7D">
        <w:tc>
          <w:tcPr>
            <w:tcW w:w="3539" w:type="dxa"/>
            <w:vAlign w:val="bottom"/>
          </w:tcPr>
          <w:p w14:paraId="2AA0AD5E" w14:textId="67EFE0A5" w:rsidR="0026303F" w:rsidRPr="0026303F" w:rsidRDefault="0026303F" w:rsidP="00C02E7D">
            <w:pPr>
              <w:rPr>
                <w:rFonts w:cstheme="minorHAnsi"/>
                <w:sz w:val="24"/>
                <w:szCs w:val="24"/>
              </w:rPr>
            </w:pPr>
            <w:r w:rsidRPr="0026303F">
              <w:rPr>
                <w:rFonts w:cstheme="minorHAnsi"/>
                <w:sz w:val="24"/>
                <w:szCs w:val="24"/>
              </w:rPr>
              <w:t xml:space="preserve">Birmingham Perry Barr </w:t>
            </w:r>
          </w:p>
        </w:tc>
        <w:tc>
          <w:tcPr>
            <w:tcW w:w="1611" w:type="dxa"/>
            <w:vAlign w:val="bottom"/>
          </w:tcPr>
          <w:p w14:paraId="7127B0EF" w14:textId="2F540974" w:rsidR="0026303F" w:rsidRPr="00AD1CBD" w:rsidRDefault="00BC1801" w:rsidP="00C02E7D">
            <w:pPr>
              <w:tabs>
                <w:tab w:val="decimal" w:pos="552"/>
              </w:tabs>
              <w:rPr>
                <w:rFonts w:cstheme="minorHAnsi"/>
                <w:sz w:val="24"/>
                <w:szCs w:val="24"/>
              </w:rPr>
            </w:pPr>
            <w:r>
              <w:rPr>
                <w:rFonts w:cstheme="minorHAnsi"/>
                <w:sz w:val="24"/>
                <w:szCs w:val="24"/>
              </w:rPr>
              <w:t>40.4%</w:t>
            </w:r>
          </w:p>
        </w:tc>
        <w:tc>
          <w:tcPr>
            <w:tcW w:w="1612" w:type="dxa"/>
            <w:vAlign w:val="bottom"/>
          </w:tcPr>
          <w:p w14:paraId="1ABBAD19" w14:textId="113B9034" w:rsidR="0026303F" w:rsidRPr="00AD1CBD" w:rsidRDefault="0026303F" w:rsidP="00C02E7D">
            <w:pPr>
              <w:tabs>
                <w:tab w:val="decimal" w:pos="702"/>
              </w:tabs>
              <w:rPr>
                <w:rFonts w:cstheme="minorHAnsi"/>
                <w:sz w:val="24"/>
                <w:szCs w:val="24"/>
              </w:rPr>
            </w:pPr>
            <w:r>
              <w:rPr>
                <w:rFonts w:cstheme="minorHAnsi"/>
                <w:sz w:val="24"/>
                <w:szCs w:val="24"/>
              </w:rPr>
              <w:t>48.4%</w:t>
            </w:r>
          </w:p>
        </w:tc>
        <w:tc>
          <w:tcPr>
            <w:tcW w:w="2254" w:type="dxa"/>
            <w:vAlign w:val="bottom"/>
          </w:tcPr>
          <w:p w14:paraId="2CEC5DB1" w14:textId="650D3F37" w:rsidR="0026303F" w:rsidRPr="00AD1CBD" w:rsidRDefault="00BC1801" w:rsidP="00C02E7D">
            <w:pPr>
              <w:tabs>
                <w:tab w:val="decimal" w:pos="935"/>
              </w:tabs>
              <w:rPr>
                <w:rFonts w:cstheme="minorHAnsi"/>
                <w:sz w:val="24"/>
                <w:szCs w:val="24"/>
              </w:rPr>
            </w:pPr>
            <w:r>
              <w:rPr>
                <w:rFonts w:cstheme="minorHAnsi"/>
                <w:sz w:val="24"/>
                <w:szCs w:val="24"/>
              </w:rPr>
              <w:t>8.1%</w:t>
            </w:r>
          </w:p>
        </w:tc>
      </w:tr>
      <w:tr w:rsidR="0026303F" w:rsidRPr="00AD1CBD" w14:paraId="171C5B33" w14:textId="77777777" w:rsidTr="00C02E7D">
        <w:tc>
          <w:tcPr>
            <w:tcW w:w="3539" w:type="dxa"/>
            <w:vAlign w:val="bottom"/>
          </w:tcPr>
          <w:p w14:paraId="47ED84C9" w14:textId="5E171019" w:rsidR="0026303F" w:rsidRPr="0026303F" w:rsidRDefault="0026303F" w:rsidP="00C02E7D">
            <w:pPr>
              <w:rPr>
                <w:rFonts w:cstheme="minorHAnsi"/>
                <w:sz w:val="24"/>
                <w:szCs w:val="24"/>
              </w:rPr>
            </w:pPr>
            <w:r w:rsidRPr="0026303F">
              <w:rPr>
                <w:rFonts w:cstheme="minorHAnsi"/>
                <w:sz w:val="24"/>
                <w:szCs w:val="24"/>
              </w:rPr>
              <w:t>Warley</w:t>
            </w:r>
          </w:p>
        </w:tc>
        <w:tc>
          <w:tcPr>
            <w:tcW w:w="1611" w:type="dxa"/>
            <w:vAlign w:val="bottom"/>
          </w:tcPr>
          <w:p w14:paraId="7E0BE0DE" w14:textId="57EFA423" w:rsidR="0026303F" w:rsidRPr="00AD1CBD" w:rsidRDefault="00BC1801" w:rsidP="00C02E7D">
            <w:pPr>
              <w:tabs>
                <w:tab w:val="decimal" w:pos="552"/>
              </w:tabs>
              <w:rPr>
                <w:rFonts w:cstheme="minorHAnsi"/>
                <w:sz w:val="24"/>
                <w:szCs w:val="24"/>
              </w:rPr>
            </w:pPr>
            <w:r>
              <w:rPr>
                <w:rFonts w:cstheme="minorHAnsi"/>
                <w:sz w:val="24"/>
                <w:szCs w:val="24"/>
              </w:rPr>
              <w:t>39.7%</w:t>
            </w:r>
          </w:p>
        </w:tc>
        <w:tc>
          <w:tcPr>
            <w:tcW w:w="1612" w:type="dxa"/>
            <w:vAlign w:val="bottom"/>
          </w:tcPr>
          <w:p w14:paraId="28BE9A4A" w14:textId="472F3BA6" w:rsidR="0026303F" w:rsidRPr="00AD1CBD" w:rsidRDefault="0026303F" w:rsidP="00C02E7D">
            <w:pPr>
              <w:tabs>
                <w:tab w:val="decimal" w:pos="702"/>
              </w:tabs>
              <w:rPr>
                <w:rFonts w:cstheme="minorHAnsi"/>
                <w:sz w:val="24"/>
                <w:szCs w:val="24"/>
              </w:rPr>
            </w:pPr>
            <w:r>
              <w:rPr>
                <w:rFonts w:cstheme="minorHAnsi"/>
                <w:sz w:val="24"/>
                <w:szCs w:val="24"/>
              </w:rPr>
              <w:t>48%</w:t>
            </w:r>
          </w:p>
        </w:tc>
        <w:tc>
          <w:tcPr>
            <w:tcW w:w="2254" w:type="dxa"/>
            <w:vAlign w:val="bottom"/>
          </w:tcPr>
          <w:p w14:paraId="3331C341" w14:textId="3698B463" w:rsidR="0026303F" w:rsidRPr="00AD1CBD" w:rsidRDefault="00BC1801" w:rsidP="00C02E7D">
            <w:pPr>
              <w:tabs>
                <w:tab w:val="decimal" w:pos="935"/>
              </w:tabs>
              <w:rPr>
                <w:rFonts w:cstheme="minorHAnsi"/>
                <w:sz w:val="24"/>
                <w:szCs w:val="24"/>
              </w:rPr>
            </w:pPr>
            <w:r>
              <w:rPr>
                <w:rFonts w:cstheme="minorHAnsi"/>
                <w:sz w:val="24"/>
                <w:szCs w:val="24"/>
              </w:rPr>
              <w:t>8.3%</w:t>
            </w:r>
          </w:p>
        </w:tc>
      </w:tr>
      <w:tr w:rsidR="0026303F" w:rsidRPr="00AD1CBD" w14:paraId="7BFD1B4F" w14:textId="77777777" w:rsidTr="00C02E7D">
        <w:tc>
          <w:tcPr>
            <w:tcW w:w="3539" w:type="dxa"/>
            <w:vAlign w:val="bottom"/>
          </w:tcPr>
          <w:p w14:paraId="35E36B0D" w14:textId="5C3508C6" w:rsidR="0026303F" w:rsidRPr="0026303F" w:rsidRDefault="0026303F" w:rsidP="00C02E7D">
            <w:pPr>
              <w:rPr>
                <w:rFonts w:cstheme="minorHAnsi"/>
                <w:sz w:val="24"/>
                <w:szCs w:val="24"/>
              </w:rPr>
            </w:pPr>
            <w:r w:rsidRPr="0026303F">
              <w:rPr>
                <w:rFonts w:cstheme="minorHAnsi"/>
                <w:sz w:val="24"/>
                <w:szCs w:val="24"/>
              </w:rPr>
              <w:t>Walsall South</w:t>
            </w:r>
          </w:p>
        </w:tc>
        <w:tc>
          <w:tcPr>
            <w:tcW w:w="1611" w:type="dxa"/>
            <w:vAlign w:val="bottom"/>
          </w:tcPr>
          <w:p w14:paraId="708E9C0D" w14:textId="74EAC4F6" w:rsidR="0026303F" w:rsidRPr="00AD1CBD" w:rsidRDefault="00BC1801" w:rsidP="00C02E7D">
            <w:pPr>
              <w:tabs>
                <w:tab w:val="decimal" w:pos="552"/>
              </w:tabs>
              <w:rPr>
                <w:rFonts w:cstheme="minorHAnsi"/>
                <w:sz w:val="24"/>
                <w:szCs w:val="24"/>
              </w:rPr>
            </w:pPr>
            <w:r>
              <w:rPr>
                <w:rFonts w:cstheme="minorHAnsi"/>
                <w:sz w:val="24"/>
                <w:szCs w:val="24"/>
              </w:rPr>
              <w:t>40.6%</w:t>
            </w:r>
          </w:p>
        </w:tc>
        <w:tc>
          <w:tcPr>
            <w:tcW w:w="1612" w:type="dxa"/>
            <w:vAlign w:val="bottom"/>
          </w:tcPr>
          <w:p w14:paraId="2A057FC2" w14:textId="07EC38DA" w:rsidR="0026303F" w:rsidRPr="00AD1CBD" w:rsidRDefault="0026303F" w:rsidP="00C02E7D">
            <w:pPr>
              <w:tabs>
                <w:tab w:val="decimal" w:pos="702"/>
              </w:tabs>
              <w:rPr>
                <w:rFonts w:cstheme="minorHAnsi"/>
                <w:sz w:val="24"/>
                <w:szCs w:val="24"/>
              </w:rPr>
            </w:pPr>
            <w:r>
              <w:rPr>
                <w:rFonts w:cstheme="minorHAnsi"/>
                <w:sz w:val="24"/>
                <w:szCs w:val="24"/>
              </w:rPr>
              <w:t>47.2%</w:t>
            </w:r>
          </w:p>
        </w:tc>
        <w:tc>
          <w:tcPr>
            <w:tcW w:w="2254" w:type="dxa"/>
            <w:vAlign w:val="bottom"/>
          </w:tcPr>
          <w:p w14:paraId="3002F1A5" w14:textId="77AA0FBF" w:rsidR="0026303F" w:rsidRPr="00AD1CBD" w:rsidRDefault="00BC1801" w:rsidP="00C02E7D">
            <w:pPr>
              <w:tabs>
                <w:tab w:val="decimal" w:pos="935"/>
              </w:tabs>
              <w:rPr>
                <w:rFonts w:cstheme="minorHAnsi"/>
                <w:sz w:val="24"/>
                <w:szCs w:val="24"/>
              </w:rPr>
            </w:pPr>
            <w:r>
              <w:rPr>
                <w:rFonts w:cstheme="minorHAnsi"/>
                <w:sz w:val="24"/>
                <w:szCs w:val="24"/>
              </w:rPr>
              <w:t>6.6%</w:t>
            </w:r>
          </w:p>
        </w:tc>
      </w:tr>
      <w:tr w:rsidR="0026303F" w:rsidRPr="00AD1CBD" w14:paraId="78D96A44" w14:textId="77777777" w:rsidTr="00C02E7D">
        <w:tc>
          <w:tcPr>
            <w:tcW w:w="3539" w:type="dxa"/>
            <w:vAlign w:val="bottom"/>
          </w:tcPr>
          <w:p w14:paraId="380D93C5" w14:textId="1729BFE1" w:rsidR="0026303F" w:rsidRPr="0026303F" w:rsidRDefault="0026303F" w:rsidP="00C02E7D">
            <w:pPr>
              <w:rPr>
                <w:rFonts w:cstheme="minorHAnsi"/>
                <w:sz w:val="24"/>
                <w:szCs w:val="24"/>
              </w:rPr>
            </w:pPr>
            <w:r w:rsidRPr="0026303F">
              <w:rPr>
                <w:rFonts w:cstheme="minorHAnsi"/>
                <w:sz w:val="24"/>
                <w:szCs w:val="24"/>
              </w:rPr>
              <w:t>Stoke-on-Trent Central</w:t>
            </w:r>
          </w:p>
        </w:tc>
        <w:tc>
          <w:tcPr>
            <w:tcW w:w="1611" w:type="dxa"/>
            <w:vAlign w:val="bottom"/>
          </w:tcPr>
          <w:p w14:paraId="7BEABFF5" w14:textId="3AF103FF" w:rsidR="0026303F" w:rsidRPr="00AD1CBD" w:rsidRDefault="00BC1801" w:rsidP="00C02E7D">
            <w:pPr>
              <w:tabs>
                <w:tab w:val="decimal" w:pos="552"/>
              </w:tabs>
              <w:rPr>
                <w:rFonts w:cstheme="minorHAnsi"/>
                <w:sz w:val="24"/>
                <w:szCs w:val="24"/>
              </w:rPr>
            </w:pPr>
            <w:r>
              <w:rPr>
                <w:rFonts w:cstheme="minorHAnsi"/>
                <w:sz w:val="24"/>
                <w:szCs w:val="24"/>
              </w:rPr>
              <w:t>37.9%</w:t>
            </w:r>
          </w:p>
        </w:tc>
        <w:tc>
          <w:tcPr>
            <w:tcW w:w="1612" w:type="dxa"/>
            <w:vAlign w:val="bottom"/>
          </w:tcPr>
          <w:p w14:paraId="77D32092" w14:textId="1C9C53B4" w:rsidR="0026303F" w:rsidRPr="00AD1CBD" w:rsidRDefault="0026303F" w:rsidP="00C02E7D">
            <w:pPr>
              <w:tabs>
                <w:tab w:val="decimal" w:pos="702"/>
              </w:tabs>
              <w:rPr>
                <w:rFonts w:cstheme="minorHAnsi"/>
                <w:sz w:val="24"/>
                <w:szCs w:val="24"/>
              </w:rPr>
            </w:pPr>
            <w:r>
              <w:rPr>
                <w:rFonts w:cstheme="minorHAnsi"/>
                <w:sz w:val="24"/>
                <w:szCs w:val="24"/>
              </w:rPr>
              <w:t>45.5%</w:t>
            </w:r>
          </w:p>
        </w:tc>
        <w:tc>
          <w:tcPr>
            <w:tcW w:w="2254" w:type="dxa"/>
            <w:vAlign w:val="bottom"/>
          </w:tcPr>
          <w:p w14:paraId="799589EE" w14:textId="56D45ADD" w:rsidR="0026303F" w:rsidRPr="00AD1CBD" w:rsidRDefault="00BC1801" w:rsidP="00C02E7D">
            <w:pPr>
              <w:tabs>
                <w:tab w:val="decimal" w:pos="935"/>
              </w:tabs>
              <w:rPr>
                <w:rFonts w:cstheme="minorHAnsi"/>
                <w:sz w:val="24"/>
                <w:szCs w:val="24"/>
              </w:rPr>
            </w:pPr>
            <w:r>
              <w:rPr>
                <w:rFonts w:cstheme="minorHAnsi"/>
                <w:sz w:val="24"/>
                <w:szCs w:val="24"/>
              </w:rPr>
              <w:t>7.7%</w:t>
            </w:r>
          </w:p>
        </w:tc>
      </w:tr>
      <w:tr w:rsidR="0026303F" w:rsidRPr="00AD1CBD" w14:paraId="295F83B2" w14:textId="77777777" w:rsidTr="00C02E7D">
        <w:tc>
          <w:tcPr>
            <w:tcW w:w="3539" w:type="dxa"/>
            <w:vAlign w:val="bottom"/>
          </w:tcPr>
          <w:p w14:paraId="47CEA7D1" w14:textId="79D4B904" w:rsidR="0026303F" w:rsidRPr="0026303F" w:rsidRDefault="0026303F" w:rsidP="00C02E7D">
            <w:pPr>
              <w:rPr>
                <w:rFonts w:cstheme="minorHAnsi"/>
                <w:sz w:val="24"/>
                <w:szCs w:val="24"/>
              </w:rPr>
            </w:pPr>
            <w:r w:rsidRPr="0026303F">
              <w:rPr>
                <w:rFonts w:cstheme="minorHAnsi"/>
                <w:sz w:val="24"/>
                <w:szCs w:val="24"/>
              </w:rPr>
              <w:t xml:space="preserve">Birmingham Yardley </w:t>
            </w:r>
          </w:p>
        </w:tc>
        <w:tc>
          <w:tcPr>
            <w:tcW w:w="1611" w:type="dxa"/>
            <w:vAlign w:val="bottom"/>
          </w:tcPr>
          <w:p w14:paraId="5E08D32B" w14:textId="05EE3471" w:rsidR="0026303F" w:rsidRPr="00AD1CBD" w:rsidRDefault="00BC1801" w:rsidP="00C02E7D">
            <w:pPr>
              <w:tabs>
                <w:tab w:val="decimal" w:pos="552"/>
              </w:tabs>
              <w:rPr>
                <w:rFonts w:cstheme="minorHAnsi"/>
                <w:sz w:val="24"/>
                <w:szCs w:val="24"/>
              </w:rPr>
            </w:pPr>
            <w:r>
              <w:rPr>
                <w:rFonts w:cstheme="minorHAnsi"/>
                <w:sz w:val="24"/>
                <w:szCs w:val="24"/>
              </w:rPr>
              <w:t>32.4%</w:t>
            </w:r>
          </w:p>
        </w:tc>
        <w:tc>
          <w:tcPr>
            <w:tcW w:w="1612" w:type="dxa"/>
            <w:vAlign w:val="bottom"/>
          </w:tcPr>
          <w:p w14:paraId="1399F516" w14:textId="28D620D0" w:rsidR="0026303F" w:rsidRPr="00AD1CBD" w:rsidRDefault="0026303F" w:rsidP="00C02E7D">
            <w:pPr>
              <w:tabs>
                <w:tab w:val="decimal" w:pos="702"/>
              </w:tabs>
              <w:rPr>
                <w:rFonts w:cstheme="minorHAnsi"/>
                <w:sz w:val="24"/>
                <w:szCs w:val="24"/>
              </w:rPr>
            </w:pPr>
            <w:r>
              <w:rPr>
                <w:rFonts w:cstheme="minorHAnsi"/>
                <w:sz w:val="24"/>
                <w:szCs w:val="24"/>
              </w:rPr>
              <w:t>44.7%</w:t>
            </w:r>
          </w:p>
        </w:tc>
        <w:tc>
          <w:tcPr>
            <w:tcW w:w="2254" w:type="dxa"/>
            <w:vAlign w:val="bottom"/>
          </w:tcPr>
          <w:p w14:paraId="145C0604" w14:textId="6884AAFE" w:rsidR="0026303F" w:rsidRPr="00AD1CBD" w:rsidRDefault="00BC1801" w:rsidP="00C02E7D">
            <w:pPr>
              <w:tabs>
                <w:tab w:val="decimal" w:pos="935"/>
              </w:tabs>
              <w:rPr>
                <w:rFonts w:cstheme="minorHAnsi"/>
                <w:sz w:val="24"/>
                <w:szCs w:val="24"/>
              </w:rPr>
            </w:pPr>
            <w:r>
              <w:rPr>
                <w:rFonts w:cstheme="minorHAnsi"/>
                <w:sz w:val="24"/>
                <w:szCs w:val="24"/>
              </w:rPr>
              <w:t>12.4%</w:t>
            </w:r>
          </w:p>
        </w:tc>
      </w:tr>
      <w:tr w:rsidR="0026303F" w:rsidRPr="00AD1CBD" w14:paraId="76AAF559" w14:textId="77777777" w:rsidTr="00C02E7D">
        <w:tc>
          <w:tcPr>
            <w:tcW w:w="3539" w:type="dxa"/>
            <w:vAlign w:val="bottom"/>
          </w:tcPr>
          <w:p w14:paraId="0A74558F" w14:textId="2FA24692" w:rsidR="0026303F" w:rsidRPr="0026303F" w:rsidRDefault="0026303F" w:rsidP="00C02E7D">
            <w:pPr>
              <w:rPr>
                <w:rFonts w:cstheme="minorHAnsi"/>
                <w:sz w:val="24"/>
                <w:szCs w:val="24"/>
              </w:rPr>
            </w:pPr>
            <w:r w:rsidRPr="0026303F">
              <w:rPr>
                <w:rFonts w:cstheme="minorHAnsi"/>
                <w:sz w:val="24"/>
                <w:szCs w:val="24"/>
              </w:rPr>
              <w:t>Stoke-on-Trent North</w:t>
            </w:r>
          </w:p>
        </w:tc>
        <w:tc>
          <w:tcPr>
            <w:tcW w:w="1611" w:type="dxa"/>
            <w:vAlign w:val="bottom"/>
          </w:tcPr>
          <w:p w14:paraId="2C02F2C4" w14:textId="2CBA6AF0" w:rsidR="0026303F" w:rsidRPr="00AD1CBD" w:rsidRDefault="00BC1801" w:rsidP="00C02E7D">
            <w:pPr>
              <w:tabs>
                <w:tab w:val="decimal" w:pos="552"/>
              </w:tabs>
              <w:rPr>
                <w:rFonts w:cstheme="minorHAnsi"/>
                <w:sz w:val="24"/>
                <w:szCs w:val="24"/>
              </w:rPr>
            </w:pPr>
            <w:r>
              <w:rPr>
                <w:rFonts w:cstheme="minorHAnsi"/>
                <w:sz w:val="24"/>
                <w:szCs w:val="24"/>
              </w:rPr>
              <w:t>38.3%</w:t>
            </w:r>
          </w:p>
        </w:tc>
        <w:tc>
          <w:tcPr>
            <w:tcW w:w="1612" w:type="dxa"/>
            <w:vAlign w:val="bottom"/>
          </w:tcPr>
          <w:p w14:paraId="08281C4D" w14:textId="07F35977" w:rsidR="0026303F" w:rsidRPr="00AD1CBD" w:rsidRDefault="0026303F" w:rsidP="00C02E7D">
            <w:pPr>
              <w:tabs>
                <w:tab w:val="decimal" w:pos="702"/>
              </w:tabs>
              <w:rPr>
                <w:rFonts w:cstheme="minorHAnsi"/>
                <w:sz w:val="24"/>
                <w:szCs w:val="24"/>
              </w:rPr>
            </w:pPr>
            <w:r>
              <w:rPr>
                <w:rFonts w:cstheme="minorHAnsi"/>
                <w:sz w:val="24"/>
                <w:szCs w:val="24"/>
              </w:rPr>
              <w:t>44.3%</w:t>
            </w:r>
          </w:p>
        </w:tc>
        <w:tc>
          <w:tcPr>
            <w:tcW w:w="2254" w:type="dxa"/>
            <w:vAlign w:val="bottom"/>
          </w:tcPr>
          <w:p w14:paraId="05D27A50" w14:textId="63ACBE0F" w:rsidR="0026303F" w:rsidRPr="00AD1CBD" w:rsidRDefault="00BC1801" w:rsidP="00C02E7D">
            <w:pPr>
              <w:tabs>
                <w:tab w:val="decimal" w:pos="935"/>
              </w:tabs>
              <w:rPr>
                <w:rFonts w:cstheme="minorHAnsi"/>
                <w:sz w:val="24"/>
                <w:szCs w:val="24"/>
              </w:rPr>
            </w:pPr>
            <w:r>
              <w:rPr>
                <w:rFonts w:cstheme="minorHAnsi"/>
                <w:sz w:val="24"/>
                <w:szCs w:val="24"/>
              </w:rPr>
              <w:t>6%</w:t>
            </w:r>
          </w:p>
        </w:tc>
      </w:tr>
      <w:tr w:rsidR="0026303F" w:rsidRPr="00AD1CBD" w14:paraId="53A147A2" w14:textId="77777777" w:rsidTr="00C02E7D">
        <w:tc>
          <w:tcPr>
            <w:tcW w:w="3539" w:type="dxa"/>
            <w:vAlign w:val="bottom"/>
          </w:tcPr>
          <w:p w14:paraId="17935092" w14:textId="53E92EF9" w:rsidR="0026303F" w:rsidRPr="0026303F" w:rsidRDefault="0026303F" w:rsidP="00C02E7D">
            <w:pPr>
              <w:rPr>
                <w:rFonts w:cstheme="minorHAnsi"/>
                <w:sz w:val="24"/>
                <w:szCs w:val="24"/>
              </w:rPr>
            </w:pPr>
            <w:r w:rsidRPr="0026303F">
              <w:rPr>
                <w:rFonts w:cstheme="minorHAnsi"/>
                <w:sz w:val="24"/>
                <w:szCs w:val="24"/>
              </w:rPr>
              <w:t>West Bromwich West</w:t>
            </w:r>
          </w:p>
        </w:tc>
        <w:tc>
          <w:tcPr>
            <w:tcW w:w="1611" w:type="dxa"/>
            <w:vAlign w:val="bottom"/>
          </w:tcPr>
          <w:p w14:paraId="0986A09F" w14:textId="0EC28CFA" w:rsidR="0026303F" w:rsidRPr="00AD1CBD" w:rsidRDefault="00BC1801" w:rsidP="00C02E7D">
            <w:pPr>
              <w:tabs>
                <w:tab w:val="decimal" w:pos="552"/>
              </w:tabs>
              <w:rPr>
                <w:rFonts w:cstheme="minorHAnsi"/>
                <w:sz w:val="24"/>
                <w:szCs w:val="24"/>
              </w:rPr>
            </w:pPr>
            <w:r>
              <w:rPr>
                <w:rFonts w:cstheme="minorHAnsi"/>
                <w:sz w:val="24"/>
                <w:szCs w:val="24"/>
              </w:rPr>
              <w:t>38%</w:t>
            </w:r>
          </w:p>
        </w:tc>
        <w:tc>
          <w:tcPr>
            <w:tcW w:w="1612" w:type="dxa"/>
            <w:vAlign w:val="bottom"/>
          </w:tcPr>
          <w:p w14:paraId="0CCCB45A" w14:textId="4BD9130E" w:rsidR="0026303F" w:rsidRPr="00AD1CBD" w:rsidRDefault="0026303F" w:rsidP="00C02E7D">
            <w:pPr>
              <w:tabs>
                <w:tab w:val="decimal" w:pos="702"/>
              </w:tabs>
              <w:rPr>
                <w:rFonts w:cstheme="minorHAnsi"/>
                <w:sz w:val="24"/>
                <w:szCs w:val="24"/>
              </w:rPr>
            </w:pPr>
            <w:r>
              <w:rPr>
                <w:rFonts w:cstheme="minorHAnsi"/>
                <w:sz w:val="24"/>
                <w:szCs w:val="24"/>
              </w:rPr>
              <w:t>44.2%</w:t>
            </w:r>
          </w:p>
        </w:tc>
        <w:tc>
          <w:tcPr>
            <w:tcW w:w="2254" w:type="dxa"/>
            <w:vAlign w:val="bottom"/>
          </w:tcPr>
          <w:p w14:paraId="242FAA34" w14:textId="3B75FCF1" w:rsidR="0026303F" w:rsidRPr="00AD1CBD" w:rsidRDefault="00BC1801" w:rsidP="00C02E7D">
            <w:pPr>
              <w:tabs>
                <w:tab w:val="decimal" w:pos="935"/>
              </w:tabs>
              <w:rPr>
                <w:rFonts w:cstheme="minorHAnsi"/>
                <w:sz w:val="24"/>
                <w:szCs w:val="24"/>
              </w:rPr>
            </w:pPr>
            <w:r>
              <w:rPr>
                <w:rFonts w:cstheme="minorHAnsi"/>
                <w:sz w:val="24"/>
                <w:szCs w:val="24"/>
              </w:rPr>
              <w:t>6.1%</w:t>
            </w:r>
          </w:p>
        </w:tc>
      </w:tr>
    </w:tbl>
    <w:p w14:paraId="4BB04338" w14:textId="77777777" w:rsidR="007C46B7" w:rsidRPr="00AD1CBD" w:rsidRDefault="007C46B7" w:rsidP="00DD6015">
      <w:pPr>
        <w:pStyle w:val="NCBBody"/>
        <w:rPr>
          <w:rFonts w:asciiTheme="minorHAnsi" w:hAnsiTheme="minorHAnsi" w:cstheme="minorHAnsi"/>
          <w:bCs/>
          <w:color w:val="1B1464"/>
          <w:sz w:val="24"/>
        </w:rPr>
      </w:pPr>
    </w:p>
    <w:p w14:paraId="4399AE49" w14:textId="7FC453D2" w:rsidR="00DD6015" w:rsidRPr="00AD1CBD" w:rsidRDefault="009E36B9" w:rsidP="009E36B9">
      <w:pPr>
        <w:pStyle w:val="NCBBody"/>
        <w:jc w:val="center"/>
        <w:rPr>
          <w:rFonts w:asciiTheme="minorHAnsi" w:hAnsiTheme="minorHAnsi" w:cstheme="minorHAnsi"/>
          <w:b/>
          <w:color w:val="1B1464"/>
          <w:sz w:val="24"/>
        </w:rPr>
      </w:pPr>
      <w:r>
        <w:rPr>
          <w:rFonts w:asciiTheme="minorHAnsi" w:hAnsiTheme="minorHAnsi" w:cstheme="minorHAnsi"/>
          <w:b/>
          <w:color w:val="1B1464"/>
          <w:sz w:val="24"/>
        </w:rPr>
        <w:t>-</w:t>
      </w:r>
      <w:r w:rsidR="00DD6015" w:rsidRPr="00AD1CBD">
        <w:rPr>
          <w:rFonts w:asciiTheme="minorHAnsi" w:hAnsiTheme="minorHAnsi" w:cstheme="minorHAnsi"/>
          <w:b/>
          <w:color w:val="1B1464"/>
          <w:sz w:val="24"/>
        </w:rPr>
        <w:t>ENDS</w:t>
      </w:r>
      <w:r>
        <w:rPr>
          <w:rFonts w:asciiTheme="minorHAnsi" w:hAnsiTheme="minorHAnsi" w:cstheme="minorHAnsi"/>
          <w:b/>
          <w:color w:val="1B1464"/>
          <w:sz w:val="24"/>
        </w:rPr>
        <w:t>-</w:t>
      </w:r>
    </w:p>
    <w:p w14:paraId="43557897" w14:textId="7729A48F" w:rsidR="009E36B9" w:rsidRPr="009E36B9" w:rsidRDefault="009E36B9" w:rsidP="009E36B9">
      <w:pPr>
        <w:jc w:val="center"/>
        <w:rPr>
          <w:rFonts w:cstheme="minorHAnsi"/>
          <w:color w:val="000000" w:themeColor="text1"/>
          <w:sz w:val="24"/>
          <w:szCs w:val="24"/>
          <w:u w:val="single"/>
        </w:rPr>
      </w:pPr>
      <w:r w:rsidRPr="00934986">
        <w:rPr>
          <w:color w:val="000000" w:themeColor="text1"/>
          <w:sz w:val="24"/>
          <w:szCs w:val="24"/>
        </w:rPr>
        <w:t xml:space="preserve">For further information and interviews with Turn2us spokespeople or case studies, please contact the Turn2us Communications team on: </w:t>
      </w:r>
      <w:hyperlink r:id="rId12" w:history="1">
        <w:r w:rsidRPr="00934986">
          <w:rPr>
            <w:rStyle w:val="Hyperlink"/>
            <w:rFonts w:cstheme="minorHAnsi"/>
            <w:color w:val="000000" w:themeColor="text1"/>
            <w:sz w:val="24"/>
            <w:szCs w:val="24"/>
          </w:rPr>
          <w:t>media@turn2us.org.uk</w:t>
        </w:r>
      </w:hyperlink>
    </w:p>
    <w:p w14:paraId="79C00F31" w14:textId="77777777" w:rsidR="00DD6015" w:rsidRPr="009E36B9" w:rsidRDefault="00DD6015" w:rsidP="00DD6015">
      <w:pPr>
        <w:pStyle w:val="NCBBody"/>
        <w:rPr>
          <w:rFonts w:asciiTheme="minorHAnsi" w:hAnsiTheme="minorHAnsi" w:cstheme="minorHAnsi"/>
          <w:b/>
          <w:sz w:val="24"/>
        </w:rPr>
      </w:pPr>
      <w:r w:rsidRPr="009E36B9">
        <w:rPr>
          <w:rFonts w:asciiTheme="minorHAnsi" w:hAnsiTheme="minorHAnsi" w:cstheme="minorHAnsi"/>
          <w:b/>
          <w:sz w:val="24"/>
        </w:rPr>
        <w:t>Notes to editors</w:t>
      </w:r>
    </w:p>
    <w:p w14:paraId="2BE15654" w14:textId="44EC72D3" w:rsidR="00250FAC" w:rsidRPr="00250FAC" w:rsidRDefault="003E2280" w:rsidP="00250FAC">
      <w:pPr>
        <w:pStyle w:val="NCBBody"/>
        <w:numPr>
          <w:ilvl w:val="0"/>
          <w:numId w:val="13"/>
        </w:numPr>
        <w:rPr>
          <w:rFonts w:asciiTheme="minorHAnsi" w:hAnsiTheme="minorHAnsi" w:cstheme="minorHAnsi"/>
          <w:sz w:val="24"/>
        </w:rPr>
      </w:pPr>
      <w:r w:rsidRPr="00AD1CBD">
        <w:rPr>
          <w:rFonts w:asciiTheme="minorHAnsi" w:hAnsiTheme="minorHAnsi" w:cstheme="minorHAnsi"/>
          <w:sz w:val="24"/>
        </w:rPr>
        <w:t>The research was carried out by Dr Juliet Stone</w:t>
      </w:r>
      <w:r w:rsidR="00852D27" w:rsidRPr="00AD1CBD">
        <w:rPr>
          <w:rFonts w:asciiTheme="minorHAnsi" w:hAnsiTheme="minorHAnsi" w:cstheme="minorHAnsi"/>
          <w:sz w:val="24"/>
        </w:rPr>
        <w:t xml:space="preserve"> and</w:t>
      </w:r>
      <w:r w:rsidRPr="00AD1CBD">
        <w:rPr>
          <w:rFonts w:asciiTheme="minorHAnsi" w:hAnsiTheme="minorHAnsi" w:cstheme="minorHAnsi"/>
          <w:sz w:val="24"/>
        </w:rPr>
        <w:t xml:space="preserve"> </w:t>
      </w:r>
      <w:r w:rsidR="00852D27" w:rsidRPr="00AD1CBD">
        <w:rPr>
          <w:rFonts w:asciiTheme="minorHAnsi" w:hAnsiTheme="minorHAnsi" w:cstheme="minorHAnsi"/>
          <w:sz w:val="24"/>
        </w:rPr>
        <w:t xml:space="preserve">Professor Donald Hirsch </w:t>
      </w:r>
      <w:r w:rsidRPr="00AD1CBD">
        <w:rPr>
          <w:rFonts w:asciiTheme="minorHAnsi" w:hAnsiTheme="minorHAnsi" w:cstheme="minorHAnsi"/>
          <w:sz w:val="24"/>
        </w:rPr>
        <w:t>at the Centre for Research in S</w:t>
      </w:r>
      <w:r w:rsidR="00786227" w:rsidRPr="00AD1CBD">
        <w:rPr>
          <w:rFonts w:asciiTheme="minorHAnsi" w:hAnsiTheme="minorHAnsi" w:cstheme="minorHAnsi"/>
          <w:sz w:val="24"/>
        </w:rPr>
        <w:t xml:space="preserve">ocial Policy, at Loughborough University </w:t>
      </w:r>
      <w:r w:rsidR="00FE7359" w:rsidRPr="00AD1CBD">
        <w:rPr>
          <w:rFonts w:asciiTheme="minorHAnsi" w:hAnsiTheme="minorHAnsi" w:cstheme="minorHAnsi"/>
          <w:sz w:val="24"/>
        </w:rPr>
        <w:t>using Before Housing Cost data produced by the Department for Work and Pensions in March 2020</w:t>
      </w:r>
      <w:r w:rsidR="00852D27" w:rsidRPr="00AD1CBD">
        <w:rPr>
          <w:rFonts w:asciiTheme="minorHAnsi" w:hAnsiTheme="minorHAnsi" w:cstheme="minorHAnsi"/>
          <w:sz w:val="24"/>
        </w:rPr>
        <w:t>, together with housing cost data from the Valuation Office Agency and income data from the Understanding Society survey</w:t>
      </w:r>
      <w:r w:rsidR="00FE7359" w:rsidRPr="00AD1CBD">
        <w:rPr>
          <w:rFonts w:asciiTheme="minorHAnsi" w:hAnsiTheme="minorHAnsi" w:cstheme="minorHAnsi"/>
          <w:sz w:val="24"/>
        </w:rPr>
        <w:t xml:space="preserve">. </w:t>
      </w:r>
      <w:r w:rsidR="00420008" w:rsidRPr="00AD1CBD">
        <w:rPr>
          <w:rFonts w:asciiTheme="minorHAnsi" w:hAnsiTheme="minorHAnsi" w:cstheme="minorHAnsi"/>
          <w:sz w:val="24"/>
        </w:rPr>
        <w:t xml:space="preserve">The report and data is available at </w:t>
      </w:r>
      <w:hyperlink r:id="rId13" w:history="1">
        <w:r w:rsidR="00420008" w:rsidRPr="00AD1CBD">
          <w:rPr>
            <w:rStyle w:val="Hyperlink"/>
            <w:rFonts w:asciiTheme="minorHAnsi" w:hAnsiTheme="minorHAnsi" w:cstheme="minorHAnsi"/>
            <w:sz w:val="24"/>
          </w:rPr>
          <w:t>www.endchildpoverty.org.uk</w:t>
        </w:r>
      </w:hyperlink>
      <w:r w:rsidR="00420008" w:rsidRPr="00AD1CBD">
        <w:rPr>
          <w:rFonts w:asciiTheme="minorHAnsi" w:hAnsiTheme="minorHAnsi" w:cstheme="minorHAnsi"/>
          <w:sz w:val="24"/>
        </w:rPr>
        <w:t xml:space="preserve"> </w:t>
      </w:r>
    </w:p>
    <w:p w14:paraId="4B365766" w14:textId="415DAE6C" w:rsidR="00C00A00" w:rsidRPr="00AD1CBD" w:rsidRDefault="00C00A00" w:rsidP="00C00A00">
      <w:pPr>
        <w:pStyle w:val="ListParagraph"/>
        <w:numPr>
          <w:ilvl w:val="0"/>
          <w:numId w:val="13"/>
        </w:numPr>
        <w:rPr>
          <w:rFonts w:cstheme="minorHAnsi"/>
          <w:sz w:val="24"/>
          <w:szCs w:val="24"/>
        </w:rPr>
      </w:pPr>
      <w:r w:rsidRPr="00AD1CBD">
        <w:rPr>
          <w:rFonts w:cstheme="minorHAnsi"/>
          <w:sz w:val="24"/>
          <w:szCs w:val="24"/>
        </w:rPr>
        <w:t xml:space="preserve">Note that the total number of children in poverty shown in the data tables only includes those aged </w:t>
      </w:r>
      <w:proofErr w:type="gramStart"/>
      <w:r w:rsidRPr="00AD1CBD">
        <w:rPr>
          <w:rFonts w:cstheme="minorHAnsi"/>
          <w:sz w:val="24"/>
          <w:szCs w:val="24"/>
        </w:rPr>
        <w:t>under</w:t>
      </w:r>
      <w:proofErr w:type="gramEnd"/>
      <w:r w:rsidRPr="00AD1CBD">
        <w:rPr>
          <w:rFonts w:cstheme="minorHAnsi"/>
          <w:sz w:val="24"/>
          <w:szCs w:val="24"/>
        </w:rPr>
        <w:t xml:space="preserve"> 16 and is therefore lower than in the main poverty statistics, which also includes 16-19 year olds in full-time secondary education.</w:t>
      </w:r>
    </w:p>
    <w:p w14:paraId="7A0C0455" w14:textId="002BC5CD" w:rsidR="00420008" w:rsidRPr="00AD1CBD" w:rsidRDefault="00CA6BE7" w:rsidP="003E2280">
      <w:pPr>
        <w:pStyle w:val="NCBBody"/>
        <w:numPr>
          <w:ilvl w:val="0"/>
          <w:numId w:val="13"/>
        </w:numPr>
        <w:rPr>
          <w:rFonts w:asciiTheme="minorHAnsi" w:hAnsiTheme="minorHAnsi" w:cstheme="minorHAnsi"/>
          <w:sz w:val="24"/>
        </w:rPr>
      </w:pPr>
      <w:r w:rsidRPr="00AD1CBD">
        <w:rPr>
          <w:rFonts w:asciiTheme="minorHAnsi" w:hAnsiTheme="minorHAnsi" w:cstheme="minorHAnsi"/>
          <w:sz w:val="24"/>
        </w:rPr>
        <w:lastRenderedPageBreak/>
        <w:t xml:space="preserve">For more information about </w:t>
      </w:r>
      <w:r w:rsidR="00AD7C55" w:rsidRPr="00AD1CBD">
        <w:rPr>
          <w:rFonts w:asciiTheme="minorHAnsi" w:hAnsiTheme="minorHAnsi" w:cstheme="minorHAnsi"/>
          <w:sz w:val="24"/>
        </w:rPr>
        <w:t xml:space="preserve">End Child Poverty’s complaint to the Office for Statistical Regulation and their judgement visit </w:t>
      </w:r>
      <w:hyperlink r:id="rId14" w:history="1">
        <w:r w:rsidR="00395E54" w:rsidRPr="00AD1CBD">
          <w:rPr>
            <w:rStyle w:val="Hyperlink"/>
            <w:rFonts w:asciiTheme="minorHAnsi" w:hAnsiTheme="minorHAnsi" w:cstheme="minorHAnsi"/>
            <w:sz w:val="24"/>
          </w:rPr>
          <w:t>www.endchildpoverty.org.uk/pms-use-of-child-poverty-statistics-misleading/</w:t>
        </w:r>
      </w:hyperlink>
    </w:p>
    <w:p w14:paraId="600F258B" w14:textId="77777777" w:rsidR="00774F0E" w:rsidRPr="009E36B9" w:rsidRDefault="00774F0E" w:rsidP="00774F0E">
      <w:pPr>
        <w:pStyle w:val="NCBBody"/>
        <w:rPr>
          <w:rFonts w:asciiTheme="minorHAnsi" w:hAnsiTheme="minorHAnsi" w:cstheme="minorHAnsi"/>
          <w:b/>
          <w:sz w:val="24"/>
        </w:rPr>
      </w:pPr>
      <w:r w:rsidRPr="009E36B9">
        <w:rPr>
          <w:rFonts w:asciiTheme="minorHAnsi" w:hAnsiTheme="minorHAnsi" w:cstheme="minorHAnsi"/>
          <w:b/>
          <w:sz w:val="24"/>
        </w:rPr>
        <w:t>About End Child Poverty</w:t>
      </w:r>
    </w:p>
    <w:p w14:paraId="402030DE" w14:textId="3DFDDD79" w:rsidR="00774F0E" w:rsidRPr="009E36B9" w:rsidRDefault="00774F0E" w:rsidP="00DD6015">
      <w:pPr>
        <w:pStyle w:val="NCBBody"/>
        <w:rPr>
          <w:rFonts w:asciiTheme="minorHAnsi" w:hAnsiTheme="minorHAnsi" w:cstheme="minorHAnsi"/>
          <w:sz w:val="24"/>
        </w:rPr>
      </w:pPr>
      <w:r w:rsidRPr="009E36B9">
        <w:rPr>
          <w:rFonts w:asciiTheme="minorHAnsi" w:hAnsiTheme="minorHAnsi" w:cstheme="minorHAnsi"/>
          <w:sz w:val="24"/>
        </w:rPr>
        <w:t xml:space="preserve">End Child Poverty is a coalition of organisations from civic society including children’s charities, child welfare organisations, social justice groups, faith groups, trade unions and others, united in our vision of a UK free of child poverty. </w:t>
      </w:r>
    </w:p>
    <w:p w14:paraId="41B66FD0" w14:textId="503ECD9A" w:rsidR="00DD6015" w:rsidRPr="009E36B9" w:rsidRDefault="00DD6015" w:rsidP="009E36B9">
      <w:pPr>
        <w:pStyle w:val="NCBBody"/>
        <w:rPr>
          <w:rFonts w:asciiTheme="minorHAnsi" w:hAnsiTheme="minorHAnsi" w:cstheme="minorHAnsi"/>
          <w:sz w:val="24"/>
        </w:rPr>
      </w:pPr>
      <w:r w:rsidRPr="009E36B9">
        <w:rPr>
          <w:rFonts w:asciiTheme="minorHAnsi" w:hAnsiTheme="minorHAnsi" w:cstheme="minorHAnsi"/>
          <w:b/>
          <w:sz w:val="24"/>
        </w:rPr>
        <w:t xml:space="preserve">About </w:t>
      </w:r>
      <w:r w:rsidR="009E36B9" w:rsidRPr="009E36B9">
        <w:rPr>
          <w:rFonts w:asciiTheme="minorHAnsi" w:hAnsiTheme="minorHAnsi" w:cstheme="minorHAnsi"/>
          <w:b/>
          <w:sz w:val="24"/>
        </w:rPr>
        <w:t>Turn2us</w:t>
      </w:r>
    </w:p>
    <w:p w14:paraId="09F687CE" w14:textId="06E1DF4C" w:rsidR="0026303F" w:rsidRPr="009E36B9" w:rsidRDefault="009E36B9" w:rsidP="009E36B9">
      <w:pPr>
        <w:rPr>
          <w:sz w:val="24"/>
          <w:szCs w:val="24"/>
        </w:rPr>
      </w:pPr>
      <w:r w:rsidRPr="009E36B9">
        <w:rPr>
          <w:sz w:val="24"/>
          <w:szCs w:val="24"/>
        </w:rPr>
        <w:t>Turn2us is a national charity that provides practical information and support to people facing financial shocks. We work alongside those who have experienced not having enough money to live on to develop practical information and support that helps people cope with life-changing events such as jo</w:t>
      </w:r>
      <w:r>
        <w:rPr>
          <w:sz w:val="24"/>
          <w:szCs w:val="24"/>
        </w:rPr>
        <w:t>b loss, illness or bereavement.</w:t>
      </w:r>
    </w:p>
    <w:sectPr w:rsidR="0026303F" w:rsidRPr="009E36B9" w:rsidSect="007B135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1E8EA" w14:textId="77777777" w:rsidR="00060FBC" w:rsidRDefault="00060FBC" w:rsidP="00DD5964">
      <w:pPr>
        <w:spacing w:after="0" w:line="240" w:lineRule="auto"/>
      </w:pPr>
      <w:r>
        <w:separator/>
      </w:r>
    </w:p>
  </w:endnote>
  <w:endnote w:type="continuationSeparator" w:id="0">
    <w:p w14:paraId="3628F0A8" w14:textId="77777777" w:rsidR="00060FBC" w:rsidRDefault="00060FBC" w:rsidP="00DD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ra Round Pro">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C1B99" w14:textId="77777777" w:rsidR="00060FBC" w:rsidRDefault="00060FBC" w:rsidP="00DD5964">
      <w:pPr>
        <w:spacing w:after="0" w:line="240" w:lineRule="auto"/>
      </w:pPr>
      <w:r>
        <w:separator/>
      </w:r>
    </w:p>
  </w:footnote>
  <w:footnote w:type="continuationSeparator" w:id="0">
    <w:p w14:paraId="2F07DEBF" w14:textId="77777777" w:rsidR="00060FBC" w:rsidRDefault="00060FBC" w:rsidP="00DD5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3C5"/>
    <w:multiLevelType w:val="hybridMultilevel"/>
    <w:tmpl w:val="71E8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D3B1E"/>
    <w:multiLevelType w:val="hybridMultilevel"/>
    <w:tmpl w:val="18549CE2"/>
    <w:lvl w:ilvl="0" w:tplc="13949180">
      <w:start w:val="1"/>
      <w:numFmt w:val="bullet"/>
      <w:pStyle w:val="NCBBulletBod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B6092"/>
    <w:multiLevelType w:val="hybridMultilevel"/>
    <w:tmpl w:val="2F5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B0611"/>
    <w:multiLevelType w:val="hybridMultilevel"/>
    <w:tmpl w:val="D496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6C69FA"/>
    <w:multiLevelType w:val="hybridMultilevel"/>
    <w:tmpl w:val="E40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15D91"/>
    <w:multiLevelType w:val="hybridMultilevel"/>
    <w:tmpl w:val="D9C26530"/>
    <w:lvl w:ilvl="0" w:tplc="6A34DD54">
      <w:start w:val="1"/>
      <w:numFmt w:val="bullet"/>
      <w:pStyle w:val="NCBSecondary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3EE92FAA"/>
    <w:multiLevelType w:val="hybridMultilevel"/>
    <w:tmpl w:val="3A36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1A6A4C"/>
    <w:multiLevelType w:val="hybridMultilevel"/>
    <w:tmpl w:val="69D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67F36"/>
    <w:multiLevelType w:val="hybridMultilevel"/>
    <w:tmpl w:val="336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1023AC"/>
    <w:multiLevelType w:val="hybridMultilevel"/>
    <w:tmpl w:val="91FC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E126F"/>
    <w:multiLevelType w:val="hybridMultilevel"/>
    <w:tmpl w:val="CF9E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8"/>
  </w:num>
  <w:num w:numId="7">
    <w:abstractNumId w:val="9"/>
  </w:num>
  <w:num w:numId="8">
    <w:abstractNumId w:val="2"/>
  </w:num>
  <w:num w:numId="9">
    <w:abstractNumId w:val="10"/>
  </w:num>
  <w:num w:numId="10">
    <w:abstractNumId w:val="1"/>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1"/>
    <w:rsid w:val="00006273"/>
    <w:rsid w:val="0001082A"/>
    <w:rsid w:val="00012300"/>
    <w:rsid w:val="00016CCB"/>
    <w:rsid w:val="00017B05"/>
    <w:rsid w:val="000314D7"/>
    <w:rsid w:val="00050FEB"/>
    <w:rsid w:val="0005265D"/>
    <w:rsid w:val="00060FBC"/>
    <w:rsid w:val="0006344A"/>
    <w:rsid w:val="00074DE9"/>
    <w:rsid w:val="00081B2D"/>
    <w:rsid w:val="000A445F"/>
    <w:rsid w:val="000D645D"/>
    <w:rsid w:val="00120BEC"/>
    <w:rsid w:val="001240D3"/>
    <w:rsid w:val="00160EBC"/>
    <w:rsid w:val="001826CF"/>
    <w:rsid w:val="001A1D51"/>
    <w:rsid w:val="001A36CE"/>
    <w:rsid w:val="001C613F"/>
    <w:rsid w:val="001D6716"/>
    <w:rsid w:val="00203051"/>
    <w:rsid w:val="00217681"/>
    <w:rsid w:val="002213F7"/>
    <w:rsid w:val="00243DAB"/>
    <w:rsid w:val="00247F31"/>
    <w:rsid w:val="00250FAC"/>
    <w:rsid w:val="00262D50"/>
    <w:rsid w:val="0026303F"/>
    <w:rsid w:val="002665CD"/>
    <w:rsid w:val="00267E1B"/>
    <w:rsid w:val="00270ED8"/>
    <w:rsid w:val="002963E8"/>
    <w:rsid w:val="0029652E"/>
    <w:rsid w:val="002A06C4"/>
    <w:rsid w:val="002A49C1"/>
    <w:rsid w:val="002B4077"/>
    <w:rsid w:val="002C732B"/>
    <w:rsid w:val="002E7366"/>
    <w:rsid w:val="003006E0"/>
    <w:rsid w:val="00312BE9"/>
    <w:rsid w:val="00336882"/>
    <w:rsid w:val="00355B71"/>
    <w:rsid w:val="00386A40"/>
    <w:rsid w:val="00395E54"/>
    <w:rsid w:val="003B2331"/>
    <w:rsid w:val="003B2651"/>
    <w:rsid w:val="003C7775"/>
    <w:rsid w:val="003E2280"/>
    <w:rsid w:val="003F3B07"/>
    <w:rsid w:val="003F7294"/>
    <w:rsid w:val="00405B75"/>
    <w:rsid w:val="00405FD8"/>
    <w:rsid w:val="004103B3"/>
    <w:rsid w:val="00420008"/>
    <w:rsid w:val="004206F3"/>
    <w:rsid w:val="00422801"/>
    <w:rsid w:val="00430D96"/>
    <w:rsid w:val="004952BD"/>
    <w:rsid w:val="00495DDF"/>
    <w:rsid w:val="004B0616"/>
    <w:rsid w:val="004B2946"/>
    <w:rsid w:val="004C4EE2"/>
    <w:rsid w:val="004F2046"/>
    <w:rsid w:val="004F3E4C"/>
    <w:rsid w:val="0052082B"/>
    <w:rsid w:val="0052591C"/>
    <w:rsid w:val="00556C4B"/>
    <w:rsid w:val="00572869"/>
    <w:rsid w:val="00572AD4"/>
    <w:rsid w:val="0057486D"/>
    <w:rsid w:val="00575C6F"/>
    <w:rsid w:val="0058604E"/>
    <w:rsid w:val="005A20D3"/>
    <w:rsid w:val="005F1ECB"/>
    <w:rsid w:val="0060362E"/>
    <w:rsid w:val="00607B34"/>
    <w:rsid w:val="006158D5"/>
    <w:rsid w:val="0062138D"/>
    <w:rsid w:val="006472C7"/>
    <w:rsid w:val="0069237C"/>
    <w:rsid w:val="006A0D49"/>
    <w:rsid w:val="006A58CE"/>
    <w:rsid w:val="006B1D9E"/>
    <w:rsid w:val="006D6FB4"/>
    <w:rsid w:val="006D7D3C"/>
    <w:rsid w:val="00721638"/>
    <w:rsid w:val="00774F0E"/>
    <w:rsid w:val="00786227"/>
    <w:rsid w:val="007B1351"/>
    <w:rsid w:val="007C46B7"/>
    <w:rsid w:val="007D1280"/>
    <w:rsid w:val="007D3617"/>
    <w:rsid w:val="008065C4"/>
    <w:rsid w:val="00830781"/>
    <w:rsid w:val="00852D27"/>
    <w:rsid w:val="0085497E"/>
    <w:rsid w:val="00860838"/>
    <w:rsid w:val="00862877"/>
    <w:rsid w:val="008B6C8D"/>
    <w:rsid w:val="00921803"/>
    <w:rsid w:val="00950C51"/>
    <w:rsid w:val="00967140"/>
    <w:rsid w:val="00975CC5"/>
    <w:rsid w:val="009C6BD2"/>
    <w:rsid w:val="009C759B"/>
    <w:rsid w:val="009E36B9"/>
    <w:rsid w:val="00A20A2C"/>
    <w:rsid w:val="00A2269A"/>
    <w:rsid w:val="00A2475E"/>
    <w:rsid w:val="00A30E30"/>
    <w:rsid w:val="00A340FE"/>
    <w:rsid w:val="00A62822"/>
    <w:rsid w:val="00A635B8"/>
    <w:rsid w:val="00AB357D"/>
    <w:rsid w:val="00AB3671"/>
    <w:rsid w:val="00AB7A55"/>
    <w:rsid w:val="00AC0E93"/>
    <w:rsid w:val="00AC7025"/>
    <w:rsid w:val="00AC7392"/>
    <w:rsid w:val="00AD1CBD"/>
    <w:rsid w:val="00AD7C55"/>
    <w:rsid w:val="00AE7E06"/>
    <w:rsid w:val="00B242B5"/>
    <w:rsid w:val="00B413A4"/>
    <w:rsid w:val="00B46971"/>
    <w:rsid w:val="00B4791F"/>
    <w:rsid w:val="00B5528C"/>
    <w:rsid w:val="00B7049A"/>
    <w:rsid w:val="00B73375"/>
    <w:rsid w:val="00B76E94"/>
    <w:rsid w:val="00B77E69"/>
    <w:rsid w:val="00B84EC7"/>
    <w:rsid w:val="00B915A9"/>
    <w:rsid w:val="00B92F92"/>
    <w:rsid w:val="00BC1801"/>
    <w:rsid w:val="00BD56D1"/>
    <w:rsid w:val="00C00A00"/>
    <w:rsid w:val="00C04D31"/>
    <w:rsid w:val="00C10209"/>
    <w:rsid w:val="00C478F8"/>
    <w:rsid w:val="00C52BA0"/>
    <w:rsid w:val="00C5505B"/>
    <w:rsid w:val="00C61EE8"/>
    <w:rsid w:val="00C70A60"/>
    <w:rsid w:val="00C87699"/>
    <w:rsid w:val="00C90D4A"/>
    <w:rsid w:val="00C9482F"/>
    <w:rsid w:val="00CA6BE7"/>
    <w:rsid w:val="00CC6227"/>
    <w:rsid w:val="00CC6611"/>
    <w:rsid w:val="00CD0548"/>
    <w:rsid w:val="00CD3FE2"/>
    <w:rsid w:val="00CE04E1"/>
    <w:rsid w:val="00CF70A2"/>
    <w:rsid w:val="00D37090"/>
    <w:rsid w:val="00DA03B2"/>
    <w:rsid w:val="00DB2CE4"/>
    <w:rsid w:val="00DC4036"/>
    <w:rsid w:val="00DD2C3F"/>
    <w:rsid w:val="00DD3E7E"/>
    <w:rsid w:val="00DD5964"/>
    <w:rsid w:val="00DD6015"/>
    <w:rsid w:val="00DE1DF7"/>
    <w:rsid w:val="00DE7C9A"/>
    <w:rsid w:val="00DF36E5"/>
    <w:rsid w:val="00DF6505"/>
    <w:rsid w:val="00E017BF"/>
    <w:rsid w:val="00E04D8F"/>
    <w:rsid w:val="00E51C33"/>
    <w:rsid w:val="00EC12B6"/>
    <w:rsid w:val="00ED62FF"/>
    <w:rsid w:val="00EF6736"/>
    <w:rsid w:val="00F179C7"/>
    <w:rsid w:val="00F236BC"/>
    <w:rsid w:val="00F37AEC"/>
    <w:rsid w:val="00F40195"/>
    <w:rsid w:val="00F54D99"/>
    <w:rsid w:val="00F6590F"/>
    <w:rsid w:val="00F84D66"/>
    <w:rsid w:val="00FA2E7F"/>
    <w:rsid w:val="00FE7359"/>
    <w:rsid w:val="00F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2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01"/>
  </w:style>
  <w:style w:type="paragraph" w:styleId="Heading1">
    <w:name w:val="heading 1"/>
    <w:basedOn w:val="Normal"/>
    <w:next w:val="Normal"/>
    <w:link w:val="Heading1Char"/>
    <w:uiPriority w:val="9"/>
    <w:qFormat/>
    <w:rsid w:val="00422801"/>
    <w:pPr>
      <w:keepNext/>
      <w:keepLines/>
      <w:spacing w:before="360" w:after="40" w:line="240" w:lineRule="auto"/>
      <w:outlineLvl w:val="0"/>
    </w:pPr>
    <w:rPr>
      <w:rFonts w:asciiTheme="majorHAnsi" w:eastAsiaTheme="majorEastAsia" w:hAnsiTheme="majorHAnsi" w:cstheme="majorBidi"/>
      <w:color w:val="424242" w:themeColor="accent6" w:themeShade="BF"/>
      <w:sz w:val="40"/>
      <w:szCs w:val="40"/>
    </w:rPr>
  </w:style>
  <w:style w:type="paragraph" w:styleId="Heading2">
    <w:name w:val="heading 2"/>
    <w:basedOn w:val="Normal"/>
    <w:next w:val="Normal"/>
    <w:link w:val="Heading2Char"/>
    <w:uiPriority w:val="9"/>
    <w:semiHidden/>
    <w:unhideWhenUsed/>
    <w:qFormat/>
    <w:rsid w:val="00422801"/>
    <w:pPr>
      <w:keepNext/>
      <w:keepLines/>
      <w:spacing w:before="80" w:after="0" w:line="240" w:lineRule="auto"/>
      <w:outlineLvl w:val="1"/>
    </w:pPr>
    <w:rPr>
      <w:rFonts w:asciiTheme="majorHAnsi" w:eastAsiaTheme="majorEastAsia" w:hAnsiTheme="majorHAnsi" w:cstheme="majorBidi"/>
      <w:color w:val="424242" w:themeColor="accent6" w:themeShade="BF"/>
      <w:sz w:val="28"/>
      <w:szCs w:val="28"/>
    </w:rPr>
  </w:style>
  <w:style w:type="paragraph" w:styleId="Heading3">
    <w:name w:val="heading 3"/>
    <w:basedOn w:val="Normal"/>
    <w:next w:val="Normal"/>
    <w:link w:val="Heading3Char"/>
    <w:uiPriority w:val="9"/>
    <w:semiHidden/>
    <w:unhideWhenUsed/>
    <w:qFormat/>
    <w:rsid w:val="00422801"/>
    <w:pPr>
      <w:keepNext/>
      <w:keepLines/>
      <w:spacing w:before="80" w:after="0" w:line="240" w:lineRule="auto"/>
      <w:outlineLvl w:val="2"/>
    </w:pPr>
    <w:rPr>
      <w:rFonts w:asciiTheme="majorHAnsi" w:eastAsiaTheme="majorEastAsia" w:hAnsiTheme="majorHAnsi" w:cstheme="majorBidi"/>
      <w:color w:val="424242" w:themeColor="accent6" w:themeShade="BF"/>
      <w:sz w:val="24"/>
      <w:szCs w:val="24"/>
    </w:rPr>
  </w:style>
  <w:style w:type="paragraph" w:styleId="Heading4">
    <w:name w:val="heading 4"/>
    <w:basedOn w:val="Normal"/>
    <w:next w:val="Normal"/>
    <w:link w:val="Heading4Char"/>
    <w:uiPriority w:val="9"/>
    <w:semiHidden/>
    <w:unhideWhenUsed/>
    <w:qFormat/>
    <w:rsid w:val="00422801"/>
    <w:pPr>
      <w:keepNext/>
      <w:keepLines/>
      <w:spacing w:before="80" w:after="0"/>
      <w:outlineLvl w:val="3"/>
    </w:pPr>
    <w:rPr>
      <w:rFonts w:asciiTheme="majorHAnsi" w:eastAsiaTheme="majorEastAsia" w:hAnsiTheme="majorHAnsi" w:cstheme="majorBidi"/>
      <w:color w:val="595959" w:themeColor="accent6"/>
      <w:sz w:val="22"/>
      <w:szCs w:val="22"/>
    </w:rPr>
  </w:style>
  <w:style w:type="paragraph" w:styleId="Heading5">
    <w:name w:val="heading 5"/>
    <w:basedOn w:val="Normal"/>
    <w:next w:val="Normal"/>
    <w:link w:val="Heading5Char"/>
    <w:uiPriority w:val="9"/>
    <w:semiHidden/>
    <w:unhideWhenUsed/>
    <w:qFormat/>
    <w:rsid w:val="00422801"/>
    <w:pPr>
      <w:keepNext/>
      <w:keepLines/>
      <w:spacing w:before="40" w:after="0"/>
      <w:outlineLvl w:val="4"/>
    </w:pPr>
    <w:rPr>
      <w:rFonts w:asciiTheme="majorHAnsi" w:eastAsiaTheme="majorEastAsia" w:hAnsiTheme="majorHAnsi" w:cstheme="majorBidi"/>
      <w:i/>
      <w:iCs/>
      <w:color w:val="595959" w:themeColor="accent6"/>
      <w:sz w:val="22"/>
      <w:szCs w:val="22"/>
    </w:rPr>
  </w:style>
  <w:style w:type="paragraph" w:styleId="Heading6">
    <w:name w:val="heading 6"/>
    <w:basedOn w:val="Normal"/>
    <w:next w:val="Normal"/>
    <w:link w:val="Heading6Char"/>
    <w:uiPriority w:val="9"/>
    <w:semiHidden/>
    <w:unhideWhenUsed/>
    <w:qFormat/>
    <w:rsid w:val="00422801"/>
    <w:pPr>
      <w:keepNext/>
      <w:keepLines/>
      <w:spacing w:before="40" w:after="0"/>
      <w:outlineLvl w:val="5"/>
    </w:pPr>
    <w:rPr>
      <w:rFonts w:asciiTheme="majorHAnsi" w:eastAsiaTheme="majorEastAsia" w:hAnsiTheme="majorHAnsi" w:cstheme="majorBidi"/>
      <w:color w:val="595959" w:themeColor="accent6"/>
    </w:rPr>
  </w:style>
  <w:style w:type="paragraph" w:styleId="Heading7">
    <w:name w:val="heading 7"/>
    <w:basedOn w:val="Normal"/>
    <w:next w:val="Normal"/>
    <w:link w:val="Heading7Char"/>
    <w:uiPriority w:val="9"/>
    <w:semiHidden/>
    <w:unhideWhenUsed/>
    <w:qFormat/>
    <w:rsid w:val="00422801"/>
    <w:pPr>
      <w:keepNext/>
      <w:keepLines/>
      <w:spacing w:before="40" w:after="0"/>
      <w:outlineLvl w:val="6"/>
    </w:pPr>
    <w:rPr>
      <w:rFonts w:asciiTheme="majorHAnsi" w:eastAsiaTheme="majorEastAsia" w:hAnsiTheme="majorHAnsi" w:cstheme="majorBidi"/>
      <w:b/>
      <w:bCs/>
      <w:color w:val="595959" w:themeColor="accent6"/>
    </w:rPr>
  </w:style>
  <w:style w:type="paragraph" w:styleId="Heading8">
    <w:name w:val="heading 8"/>
    <w:basedOn w:val="Normal"/>
    <w:next w:val="Normal"/>
    <w:link w:val="Heading8Char"/>
    <w:uiPriority w:val="9"/>
    <w:semiHidden/>
    <w:unhideWhenUsed/>
    <w:qFormat/>
    <w:rsid w:val="00422801"/>
    <w:pPr>
      <w:keepNext/>
      <w:keepLines/>
      <w:spacing w:before="40" w:after="0"/>
      <w:outlineLvl w:val="7"/>
    </w:pPr>
    <w:rPr>
      <w:rFonts w:asciiTheme="majorHAnsi" w:eastAsiaTheme="majorEastAsia" w:hAnsiTheme="majorHAnsi" w:cstheme="majorBidi"/>
      <w:b/>
      <w:bCs/>
      <w:i/>
      <w:iCs/>
      <w:color w:val="595959" w:themeColor="accent6"/>
      <w:sz w:val="20"/>
      <w:szCs w:val="20"/>
    </w:rPr>
  </w:style>
  <w:style w:type="paragraph" w:styleId="Heading9">
    <w:name w:val="heading 9"/>
    <w:basedOn w:val="Normal"/>
    <w:next w:val="Normal"/>
    <w:link w:val="Heading9Char"/>
    <w:uiPriority w:val="9"/>
    <w:semiHidden/>
    <w:unhideWhenUsed/>
    <w:qFormat/>
    <w:rsid w:val="00422801"/>
    <w:pPr>
      <w:keepNext/>
      <w:keepLines/>
      <w:spacing w:before="40" w:after="0"/>
      <w:outlineLvl w:val="8"/>
    </w:pPr>
    <w:rPr>
      <w:rFonts w:asciiTheme="majorHAnsi" w:eastAsiaTheme="majorEastAsia" w:hAnsiTheme="majorHAnsi" w:cstheme="majorBidi"/>
      <w:i/>
      <w:iCs/>
      <w:color w:val="59595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64"/>
  </w:style>
  <w:style w:type="paragraph" w:styleId="Footer">
    <w:name w:val="footer"/>
    <w:basedOn w:val="Normal"/>
    <w:link w:val="FooterChar"/>
    <w:uiPriority w:val="99"/>
    <w:unhideWhenUsed/>
    <w:rsid w:val="00DD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64"/>
  </w:style>
  <w:style w:type="character" w:styleId="Hyperlink">
    <w:name w:val="Hyperlink"/>
    <w:basedOn w:val="DefaultParagraphFont"/>
    <w:uiPriority w:val="99"/>
    <w:unhideWhenUsed/>
    <w:rsid w:val="0052591C"/>
    <w:rPr>
      <w:color w:val="FF557A" w:themeColor="hyperlink"/>
      <w:u w:val="single"/>
    </w:rPr>
  </w:style>
  <w:style w:type="paragraph" w:styleId="ListParagraph">
    <w:name w:val="List Paragraph"/>
    <w:basedOn w:val="Normal"/>
    <w:link w:val="ListParagraphChar"/>
    <w:uiPriority w:val="34"/>
    <w:qFormat/>
    <w:rsid w:val="00422801"/>
    <w:pPr>
      <w:ind w:left="720"/>
      <w:contextualSpacing/>
    </w:pPr>
  </w:style>
  <w:style w:type="character" w:customStyle="1" w:styleId="Heading1Char">
    <w:name w:val="Heading 1 Char"/>
    <w:basedOn w:val="DefaultParagraphFont"/>
    <w:link w:val="Heading1"/>
    <w:uiPriority w:val="9"/>
    <w:rsid w:val="00422801"/>
    <w:rPr>
      <w:rFonts w:asciiTheme="majorHAnsi" w:eastAsiaTheme="majorEastAsia" w:hAnsiTheme="majorHAnsi" w:cstheme="majorBidi"/>
      <w:color w:val="424242" w:themeColor="accent6" w:themeShade="BF"/>
      <w:sz w:val="40"/>
      <w:szCs w:val="40"/>
    </w:rPr>
  </w:style>
  <w:style w:type="character" w:customStyle="1" w:styleId="Heading2Char">
    <w:name w:val="Heading 2 Char"/>
    <w:basedOn w:val="DefaultParagraphFont"/>
    <w:link w:val="Heading2"/>
    <w:uiPriority w:val="9"/>
    <w:semiHidden/>
    <w:rsid w:val="00422801"/>
    <w:rPr>
      <w:rFonts w:asciiTheme="majorHAnsi" w:eastAsiaTheme="majorEastAsia" w:hAnsiTheme="majorHAnsi" w:cstheme="majorBidi"/>
      <w:color w:val="424242" w:themeColor="accent6" w:themeShade="BF"/>
      <w:sz w:val="28"/>
      <w:szCs w:val="28"/>
    </w:rPr>
  </w:style>
  <w:style w:type="character" w:customStyle="1" w:styleId="Heading3Char">
    <w:name w:val="Heading 3 Char"/>
    <w:basedOn w:val="DefaultParagraphFont"/>
    <w:link w:val="Heading3"/>
    <w:uiPriority w:val="9"/>
    <w:semiHidden/>
    <w:rsid w:val="00422801"/>
    <w:rPr>
      <w:rFonts w:asciiTheme="majorHAnsi" w:eastAsiaTheme="majorEastAsia" w:hAnsiTheme="majorHAnsi" w:cstheme="majorBidi"/>
      <w:color w:val="424242" w:themeColor="accent6" w:themeShade="BF"/>
      <w:sz w:val="24"/>
      <w:szCs w:val="24"/>
    </w:rPr>
  </w:style>
  <w:style w:type="character" w:customStyle="1" w:styleId="Heading4Char">
    <w:name w:val="Heading 4 Char"/>
    <w:basedOn w:val="DefaultParagraphFont"/>
    <w:link w:val="Heading4"/>
    <w:uiPriority w:val="9"/>
    <w:semiHidden/>
    <w:rsid w:val="00422801"/>
    <w:rPr>
      <w:rFonts w:asciiTheme="majorHAnsi" w:eastAsiaTheme="majorEastAsia" w:hAnsiTheme="majorHAnsi" w:cstheme="majorBidi"/>
      <w:color w:val="595959" w:themeColor="accent6"/>
      <w:sz w:val="22"/>
      <w:szCs w:val="22"/>
    </w:rPr>
  </w:style>
  <w:style w:type="character" w:customStyle="1" w:styleId="Heading5Char">
    <w:name w:val="Heading 5 Char"/>
    <w:basedOn w:val="DefaultParagraphFont"/>
    <w:link w:val="Heading5"/>
    <w:uiPriority w:val="9"/>
    <w:semiHidden/>
    <w:rsid w:val="00422801"/>
    <w:rPr>
      <w:rFonts w:asciiTheme="majorHAnsi" w:eastAsiaTheme="majorEastAsia" w:hAnsiTheme="majorHAnsi" w:cstheme="majorBidi"/>
      <w:i/>
      <w:iCs/>
      <w:color w:val="595959" w:themeColor="accent6"/>
      <w:sz w:val="22"/>
      <w:szCs w:val="22"/>
    </w:rPr>
  </w:style>
  <w:style w:type="character" w:customStyle="1" w:styleId="Heading6Char">
    <w:name w:val="Heading 6 Char"/>
    <w:basedOn w:val="DefaultParagraphFont"/>
    <w:link w:val="Heading6"/>
    <w:uiPriority w:val="9"/>
    <w:semiHidden/>
    <w:rsid w:val="00422801"/>
    <w:rPr>
      <w:rFonts w:asciiTheme="majorHAnsi" w:eastAsiaTheme="majorEastAsia" w:hAnsiTheme="majorHAnsi" w:cstheme="majorBidi"/>
      <w:color w:val="595959" w:themeColor="accent6"/>
    </w:rPr>
  </w:style>
  <w:style w:type="character" w:customStyle="1" w:styleId="Heading7Char">
    <w:name w:val="Heading 7 Char"/>
    <w:basedOn w:val="DefaultParagraphFont"/>
    <w:link w:val="Heading7"/>
    <w:uiPriority w:val="9"/>
    <w:semiHidden/>
    <w:rsid w:val="00422801"/>
    <w:rPr>
      <w:rFonts w:asciiTheme="majorHAnsi" w:eastAsiaTheme="majorEastAsia" w:hAnsiTheme="majorHAnsi" w:cstheme="majorBidi"/>
      <w:b/>
      <w:bCs/>
      <w:color w:val="595959" w:themeColor="accent6"/>
    </w:rPr>
  </w:style>
  <w:style w:type="character" w:customStyle="1" w:styleId="Heading8Char">
    <w:name w:val="Heading 8 Char"/>
    <w:basedOn w:val="DefaultParagraphFont"/>
    <w:link w:val="Heading8"/>
    <w:uiPriority w:val="9"/>
    <w:semiHidden/>
    <w:rsid w:val="00422801"/>
    <w:rPr>
      <w:rFonts w:asciiTheme="majorHAnsi" w:eastAsiaTheme="majorEastAsia" w:hAnsiTheme="majorHAnsi" w:cstheme="majorBidi"/>
      <w:b/>
      <w:bCs/>
      <w:i/>
      <w:iCs/>
      <w:color w:val="595959" w:themeColor="accent6"/>
      <w:sz w:val="20"/>
      <w:szCs w:val="20"/>
    </w:rPr>
  </w:style>
  <w:style w:type="character" w:customStyle="1" w:styleId="Heading9Char">
    <w:name w:val="Heading 9 Char"/>
    <w:basedOn w:val="DefaultParagraphFont"/>
    <w:link w:val="Heading9"/>
    <w:uiPriority w:val="9"/>
    <w:semiHidden/>
    <w:rsid w:val="00422801"/>
    <w:rPr>
      <w:rFonts w:asciiTheme="majorHAnsi" w:eastAsiaTheme="majorEastAsia" w:hAnsiTheme="majorHAnsi" w:cstheme="majorBidi"/>
      <w:i/>
      <w:iCs/>
      <w:color w:val="595959" w:themeColor="accent6"/>
      <w:sz w:val="20"/>
      <w:szCs w:val="20"/>
    </w:rPr>
  </w:style>
  <w:style w:type="paragraph" w:styleId="Caption">
    <w:name w:val="caption"/>
    <w:basedOn w:val="Normal"/>
    <w:next w:val="Normal"/>
    <w:uiPriority w:val="35"/>
    <w:semiHidden/>
    <w:unhideWhenUsed/>
    <w:qFormat/>
    <w:rsid w:val="00422801"/>
    <w:pPr>
      <w:spacing w:line="240" w:lineRule="auto"/>
    </w:pPr>
    <w:rPr>
      <w:b/>
      <w:bCs/>
      <w:smallCaps/>
      <w:color w:val="595959" w:themeColor="text1" w:themeTint="A6"/>
    </w:rPr>
  </w:style>
  <w:style w:type="paragraph" w:styleId="Title">
    <w:name w:val="Title"/>
    <w:basedOn w:val="Normal"/>
    <w:next w:val="Normal"/>
    <w:link w:val="TitleChar"/>
    <w:uiPriority w:val="10"/>
    <w:qFormat/>
    <w:rsid w:val="0042280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2280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2280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22801"/>
    <w:rPr>
      <w:rFonts w:asciiTheme="majorHAnsi" w:eastAsiaTheme="majorEastAsia" w:hAnsiTheme="majorHAnsi" w:cstheme="majorBidi"/>
      <w:sz w:val="30"/>
      <w:szCs w:val="30"/>
    </w:rPr>
  </w:style>
  <w:style w:type="character" w:styleId="Strong">
    <w:name w:val="Strong"/>
    <w:basedOn w:val="DefaultParagraphFont"/>
    <w:uiPriority w:val="22"/>
    <w:qFormat/>
    <w:rsid w:val="00422801"/>
    <w:rPr>
      <w:b/>
      <w:bCs/>
    </w:rPr>
  </w:style>
  <w:style w:type="character" w:styleId="Emphasis">
    <w:name w:val="Emphasis"/>
    <w:basedOn w:val="DefaultParagraphFont"/>
    <w:uiPriority w:val="20"/>
    <w:qFormat/>
    <w:rsid w:val="00422801"/>
    <w:rPr>
      <w:i/>
      <w:iCs/>
      <w:color w:val="595959" w:themeColor="accent6"/>
    </w:rPr>
  </w:style>
  <w:style w:type="paragraph" w:styleId="NoSpacing">
    <w:name w:val="No Spacing"/>
    <w:uiPriority w:val="1"/>
    <w:qFormat/>
    <w:rsid w:val="00422801"/>
    <w:pPr>
      <w:spacing w:after="0" w:line="240" w:lineRule="auto"/>
    </w:pPr>
  </w:style>
  <w:style w:type="paragraph" w:styleId="Quote">
    <w:name w:val="Quote"/>
    <w:basedOn w:val="Normal"/>
    <w:next w:val="Normal"/>
    <w:link w:val="QuoteChar"/>
    <w:uiPriority w:val="29"/>
    <w:qFormat/>
    <w:rsid w:val="0042280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22801"/>
    <w:rPr>
      <w:i/>
      <w:iCs/>
      <w:color w:val="262626" w:themeColor="text1" w:themeTint="D9"/>
    </w:rPr>
  </w:style>
  <w:style w:type="paragraph" w:styleId="IntenseQuote">
    <w:name w:val="Intense Quote"/>
    <w:basedOn w:val="Normal"/>
    <w:next w:val="Normal"/>
    <w:link w:val="IntenseQuoteChar"/>
    <w:uiPriority w:val="30"/>
    <w:qFormat/>
    <w:rsid w:val="00422801"/>
    <w:pPr>
      <w:spacing w:before="160" w:after="160" w:line="264" w:lineRule="auto"/>
      <w:ind w:left="720" w:right="720"/>
      <w:jc w:val="center"/>
    </w:pPr>
    <w:rPr>
      <w:rFonts w:asciiTheme="majorHAnsi" w:eastAsiaTheme="majorEastAsia" w:hAnsiTheme="majorHAnsi" w:cstheme="majorBidi"/>
      <w:i/>
      <w:iCs/>
      <w:color w:val="595959" w:themeColor="accent6"/>
      <w:sz w:val="32"/>
      <w:szCs w:val="32"/>
    </w:rPr>
  </w:style>
  <w:style w:type="character" w:customStyle="1" w:styleId="IntenseQuoteChar">
    <w:name w:val="Intense Quote Char"/>
    <w:basedOn w:val="DefaultParagraphFont"/>
    <w:link w:val="IntenseQuote"/>
    <w:uiPriority w:val="30"/>
    <w:rsid w:val="00422801"/>
    <w:rPr>
      <w:rFonts w:asciiTheme="majorHAnsi" w:eastAsiaTheme="majorEastAsia" w:hAnsiTheme="majorHAnsi" w:cstheme="majorBidi"/>
      <w:i/>
      <w:iCs/>
      <w:color w:val="595959" w:themeColor="accent6"/>
      <w:sz w:val="32"/>
      <w:szCs w:val="32"/>
    </w:rPr>
  </w:style>
  <w:style w:type="character" w:styleId="SubtleEmphasis">
    <w:name w:val="Subtle Emphasis"/>
    <w:basedOn w:val="DefaultParagraphFont"/>
    <w:uiPriority w:val="19"/>
    <w:qFormat/>
    <w:rsid w:val="00422801"/>
    <w:rPr>
      <w:i/>
      <w:iCs/>
    </w:rPr>
  </w:style>
  <w:style w:type="character" w:styleId="IntenseEmphasis">
    <w:name w:val="Intense Emphasis"/>
    <w:basedOn w:val="DefaultParagraphFont"/>
    <w:uiPriority w:val="21"/>
    <w:qFormat/>
    <w:rsid w:val="00422801"/>
    <w:rPr>
      <w:b/>
      <w:bCs/>
      <w:i/>
      <w:iCs/>
    </w:rPr>
  </w:style>
  <w:style w:type="character" w:styleId="SubtleReference">
    <w:name w:val="Subtle Reference"/>
    <w:basedOn w:val="DefaultParagraphFont"/>
    <w:uiPriority w:val="31"/>
    <w:qFormat/>
    <w:rsid w:val="00422801"/>
    <w:rPr>
      <w:smallCaps/>
      <w:color w:val="595959" w:themeColor="text1" w:themeTint="A6"/>
    </w:rPr>
  </w:style>
  <w:style w:type="character" w:styleId="IntenseReference">
    <w:name w:val="Intense Reference"/>
    <w:basedOn w:val="DefaultParagraphFont"/>
    <w:uiPriority w:val="32"/>
    <w:qFormat/>
    <w:rsid w:val="00422801"/>
    <w:rPr>
      <w:b/>
      <w:bCs/>
      <w:smallCaps/>
      <w:color w:val="595959" w:themeColor="accent6"/>
    </w:rPr>
  </w:style>
  <w:style w:type="character" w:styleId="BookTitle">
    <w:name w:val="Book Title"/>
    <w:basedOn w:val="DefaultParagraphFont"/>
    <w:uiPriority w:val="33"/>
    <w:qFormat/>
    <w:rsid w:val="00422801"/>
    <w:rPr>
      <w:b/>
      <w:bCs/>
      <w:caps w:val="0"/>
      <w:smallCaps/>
      <w:spacing w:val="7"/>
      <w:sz w:val="21"/>
      <w:szCs w:val="21"/>
    </w:rPr>
  </w:style>
  <w:style w:type="paragraph" w:styleId="TOCHeading">
    <w:name w:val="TOC Heading"/>
    <w:basedOn w:val="Heading1"/>
    <w:next w:val="Normal"/>
    <w:uiPriority w:val="39"/>
    <w:semiHidden/>
    <w:unhideWhenUsed/>
    <w:qFormat/>
    <w:rsid w:val="00422801"/>
    <w:pPr>
      <w:outlineLvl w:val="9"/>
    </w:pPr>
  </w:style>
  <w:style w:type="paragraph" w:customStyle="1" w:styleId="NCBHeading">
    <w:name w:val="NCB_Heading"/>
    <w:basedOn w:val="Normal"/>
    <w:link w:val="NCBHeadingChar"/>
    <w:qFormat/>
    <w:rsid w:val="001240D3"/>
    <w:pPr>
      <w:spacing w:after="360"/>
    </w:pPr>
    <w:rPr>
      <w:rFonts w:ascii="Cera Round Pro" w:hAnsi="Cera Round Pro" w:cs="Segoe UI"/>
      <w:b/>
      <w:sz w:val="36"/>
      <w:szCs w:val="36"/>
    </w:rPr>
  </w:style>
  <w:style w:type="paragraph" w:customStyle="1" w:styleId="NCBSubhead">
    <w:name w:val="NCBSubhead"/>
    <w:basedOn w:val="Normal"/>
    <w:link w:val="NCBSubheadChar"/>
    <w:qFormat/>
    <w:rsid w:val="004B0616"/>
    <w:pPr>
      <w:spacing w:before="360" w:after="160"/>
    </w:pPr>
    <w:rPr>
      <w:rFonts w:ascii="Cera Pro" w:hAnsi="Cera Pro"/>
      <w:b/>
      <w:color w:val="1B1464"/>
      <w:sz w:val="28"/>
      <w:szCs w:val="24"/>
    </w:rPr>
  </w:style>
  <w:style w:type="character" w:customStyle="1" w:styleId="NCBHeadingChar">
    <w:name w:val="NCB_Heading Char"/>
    <w:basedOn w:val="DefaultParagraphFont"/>
    <w:link w:val="NCBHeading"/>
    <w:rsid w:val="001240D3"/>
    <w:rPr>
      <w:rFonts w:ascii="Cera Round Pro" w:hAnsi="Cera Round Pro" w:cs="Segoe UI"/>
      <w:b/>
      <w:sz w:val="36"/>
      <w:szCs w:val="36"/>
    </w:rPr>
  </w:style>
  <w:style w:type="paragraph" w:customStyle="1" w:styleId="NCBBody">
    <w:name w:val="NCB_Body"/>
    <w:link w:val="NCBBodyChar"/>
    <w:qFormat/>
    <w:rsid w:val="004B0616"/>
    <w:pPr>
      <w:spacing w:after="160" w:line="264" w:lineRule="auto"/>
    </w:pPr>
    <w:rPr>
      <w:rFonts w:ascii="Cera Pro" w:hAnsi="Cera Pro"/>
      <w:sz w:val="22"/>
      <w:szCs w:val="24"/>
    </w:rPr>
  </w:style>
  <w:style w:type="character" w:customStyle="1" w:styleId="NCBSubheadChar">
    <w:name w:val="NCBSubhead Char"/>
    <w:basedOn w:val="DefaultParagraphFont"/>
    <w:link w:val="NCBSubhead"/>
    <w:rsid w:val="004B0616"/>
    <w:rPr>
      <w:rFonts w:ascii="Cera Pro" w:hAnsi="Cera Pro"/>
      <w:b/>
      <w:color w:val="1B1464"/>
      <w:sz w:val="28"/>
      <w:szCs w:val="24"/>
    </w:rPr>
  </w:style>
  <w:style w:type="paragraph" w:customStyle="1" w:styleId="NCBBulletBody">
    <w:name w:val="NCB_Bullet_Body"/>
    <w:basedOn w:val="ListParagraph"/>
    <w:link w:val="NCBBulletBodyChar"/>
    <w:qFormat/>
    <w:rsid w:val="004B0616"/>
    <w:pPr>
      <w:numPr>
        <w:numId w:val="2"/>
      </w:numPr>
      <w:spacing w:after="0" w:line="264" w:lineRule="auto"/>
    </w:pPr>
    <w:rPr>
      <w:rFonts w:ascii="Cera Pro" w:hAnsi="Cera Pro"/>
      <w:sz w:val="22"/>
      <w:szCs w:val="22"/>
    </w:rPr>
  </w:style>
  <w:style w:type="character" w:customStyle="1" w:styleId="NCBBodyChar">
    <w:name w:val="NCB_Body Char"/>
    <w:basedOn w:val="NCBSubheadChar"/>
    <w:link w:val="NCBBody"/>
    <w:rsid w:val="004B0616"/>
    <w:rPr>
      <w:rFonts w:ascii="Cera Pro" w:hAnsi="Cera Pro"/>
      <w:b w:val="0"/>
      <w:color w:val="1B1464"/>
      <w:sz w:val="22"/>
      <w:szCs w:val="24"/>
    </w:rPr>
  </w:style>
  <w:style w:type="paragraph" w:customStyle="1" w:styleId="NCBSecondaryBullet">
    <w:name w:val="NCB_SecondaryBullet"/>
    <w:basedOn w:val="ListParagraph"/>
    <w:link w:val="NCBSecondaryBulletChar"/>
    <w:qFormat/>
    <w:rsid w:val="004B0616"/>
    <w:pPr>
      <w:numPr>
        <w:numId w:val="3"/>
      </w:numPr>
      <w:spacing w:after="0" w:line="264" w:lineRule="auto"/>
      <w:ind w:left="1497" w:hanging="357"/>
    </w:pPr>
    <w:rPr>
      <w:rFonts w:ascii="Cera Pro" w:hAnsi="Cera Pro"/>
      <w:sz w:val="22"/>
      <w:szCs w:val="22"/>
    </w:rPr>
  </w:style>
  <w:style w:type="character" w:customStyle="1" w:styleId="ListParagraphChar">
    <w:name w:val="List Paragraph Char"/>
    <w:basedOn w:val="DefaultParagraphFont"/>
    <w:link w:val="ListParagraph"/>
    <w:uiPriority w:val="34"/>
    <w:rsid w:val="001240D3"/>
  </w:style>
  <w:style w:type="character" w:customStyle="1" w:styleId="NCBBulletBodyChar">
    <w:name w:val="NCB_Bullet_Body Char"/>
    <w:basedOn w:val="ListParagraphChar"/>
    <w:link w:val="NCBBulletBody"/>
    <w:rsid w:val="004B0616"/>
    <w:rPr>
      <w:rFonts w:ascii="Cera Pro" w:hAnsi="Cera Pro"/>
      <w:sz w:val="22"/>
      <w:szCs w:val="22"/>
    </w:rPr>
  </w:style>
  <w:style w:type="character" w:customStyle="1" w:styleId="NCBSecondaryBulletChar">
    <w:name w:val="NCB_SecondaryBullet Char"/>
    <w:basedOn w:val="ListParagraphChar"/>
    <w:link w:val="NCBSecondaryBullet"/>
    <w:rsid w:val="004B0616"/>
    <w:rPr>
      <w:rFonts w:ascii="Cera Pro" w:hAnsi="Cera Pro"/>
      <w:sz w:val="22"/>
      <w:szCs w:val="22"/>
    </w:rPr>
  </w:style>
  <w:style w:type="paragraph" w:customStyle="1" w:styleId="Subheading2">
    <w:name w:val="Subheading 2"/>
    <w:basedOn w:val="NCBSubhead"/>
    <w:link w:val="Subheading2Char"/>
    <w:qFormat/>
    <w:rsid w:val="00F54D99"/>
    <w:rPr>
      <w:color w:val="8757E5" w:themeColor="accent2"/>
      <w:sz w:val="26"/>
      <w:szCs w:val="26"/>
    </w:rPr>
  </w:style>
  <w:style w:type="character" w:customStyle="1" w:styleId="Subheading2Char">
    <w:name w:val="Subheading 2 Char"/>
    <w:basedOn w:val="NCBSubheadChar"/>
    <w:link w:val="Subheading2"/>
    <w:rsid w:val="00F54D99"/>
    <w:rPr>
      <w:rFonts w:ascii="Cera Pro" w:hAnsi="Cera Pro"/>
      <w:b/>
      <w:color w:val="8757E5" w:themeColor="accent2"/>
      <w:sz w:val="26"/>
      <w:szCs w:val="26"/>
    </w:rPr>
  </w:style>
  <w:style w:type="character" w:styleId="CommentReference">
    <w:name w:val="annotation reference"/>
    <w:basedOn w:val="DefaultParagraphFont"/>
    <w:uiPriority w:val="99"/>
    <w:semiHidden/>
    <w:unhideWhenUsed/>
    <w:rsid w:val="00774F0E"/>
    <w:rPr>
      <w:sz w:val="16"/>
      <w:szCs w:val="16"/>
    </w:rPr>
  </w:style>
  <w:style w:type="paragraph" w:styleId="CommentText">
    <w:name w:val="annotation text"/>
    <w:basedOn w:val="Normal"/>
    <w:link w:val="CommentTextChar"/>
    <w:uiPriority w:val="99"/>
    <w:semiHidden/>
    <w:unhideWhenUsed/>
    <w:rsid w:val="00774F0E"/>
    <w:pPr>
      <w:spacing w:line="240" w:lineRule="auto"/>
    </w:pPr>
    <w:rPr>
      <w:sz w:val="20"/>
      <w:szCs w:val="20"/>
    </w:rPr>
  </w:style>
  <w:style w:type="character" w:customStyle="1" w:styleId="CommentTextChar">
    <w:name w:val="Comment Text Char"/>
    <w:basedOn w:val="DefaultParagraphFont"/>
    <w:link w:val="CommentText"/>
    <w:uiPriority w:val="99"/>
    <w:semiHidden/>
    <w:rsid w:val="00774F0E"/>
    <w:rPr>
      <w:sz w:val="20"/>
      <w:szCs w:val="20"/>
    </w:rPr>
  </w:style>
  <w:style w:type="paragraph" w:styleId="CommentSubject">
    <w:name w:val="annotation subject"/>
    <w:basedOn w:val="CommentText"/>
    <w:next w:val="CommentText"/>
    <w:link w:val="CommentSubjectChar"/>
    <w:uiPriority w:val="99"/>
    <w:semiHidden/>
    <w:unhideWhenUsed/>
    <w:rsid w:val="00774F0E"/>
    <w:rPr>
      <w:b/>
      <w:bCs/>
    </w:rPr>
  </w:style>
  <w:style w:type="character" w:customStyle="1" w:styleId="CommentSubjectChar">
    <w:name w:val="Comment Subject Char"/>
    <w:basedOn w:val="CommentTextChar"/>
    <w:link w:val="CommentSubject"/>
    <w:uiPriority w:val="99"/>
    <w:semiHidden/>
    <w:rsid w:val="00774F0E"/>
    <w:rPr>
      <w:b/>
      <w:bCs/>
      <w:sz w:val="20"/>
      <w:szCs w:val="20"/>
    </w:rPr>
  </w:style>
  <w:style w:type="paragraph" w:styleId="BalloonText">
    <w:name w:val="Balloon Text"/>
    <w:basedOn w:val="Normal"/>
    <w:link w:val="BalloonTextChar"/>
    <w:uiPriority w:val="99"/>
    <w:semiHidden/>
    <w:unhideWhenUsed/>
    <w:rsid w:val="0077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0E"/>
    <w:rPr>
      <w:rFonts w:ascii="Segoe UI" w:hAnsi="Segoe UI" w:cs="Segoe UI"/>
      <w:sz w:val="18"/>
      <w:szCs w:val="18"/>
    </w:rPr>
  </w:style>
  <w:style w:type="character" w:customStyle="1" w:styleId="UnresolvedMention">
    <w:name w:val="Unresolved Mention"/>
    <w:basedOn w:val="DefaultParagraphFont"/>
    <w:uiPriority w:val="99"/>
    <w:semiHidden/>
    <w:unhideWhenUsed/>
    <w:rsid w:val="00774F0E"/>
    <w:rPr>
      <w:color w:val="605E5C"/>
      <w:shd w:val="clear" w:color="auto" w:fill="E1DFDD"/>
    </w:rPr>
  </w:style>
  <w:style w:type="table" w:styleId="TableGrid">
    <w:name w:val="Table Grid"/>
    <w:basedOn w:val="TableNormal"/>
    <w:uiPriority w:val="39"/>
    <w:rsid w:val="00B733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20A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01"/>
  </w:style>
  <w:style w:type="paragraph" w:styleId="Heading1">
    <w:name w:val="heading 1"/>
    <w:basedOn w:val="Normal"/>
    <w:next w:val="Normal"/>
    <w:link w:val="Heading1Char"/>
    <w:uiPriority w:val="9"/>
    <w:qFormat/>
    <w:rsid w:val="00422801"/>
    <w:pPr>
      <w:keepNext/>
      <w:keepLines/>
      <w:spacing w:before="360" w:after="40" w:line="240" w:lineRule="auto"/>
      <w:outlineLvl w:val="0"/>
    </w:pPr>
    <w:rPr>
      <w:rFonts w:asciiTheme="majorHAnsi" w:eastAsiaTheme="majorEastAsia" w:hAnsiTheme="majorHAnsi" w:cstheme="majorBidi"/>
      <w:color w:val="424242" w:themeColor="accent6" w:themeShade="BF"/>
      <w:sz w:val="40"/>
      <w:szCs w:val="40"/>
    </w:rPr>
  </w:style>
  <w:style w:type="paragraph" w:styleId="Heading2">
    <w:name w:val="heading 2"/>
    <w:basedOn w:val="Normal"/>
    <w:next w:val="Normal"/>
    <w:link w:val="Heading2Char"/>
    <w:uiPriority w:val="9"/>
    <w:semiHidden/>
    <w:unhideWhenUsed/>
    <w:qFormat/>
    <w:rsid w:val="00422801"/>
    <w:pPr>
      <w:keepNext/>
      <w:keepLines/>
      <w:spacing w:before="80" w:after="0" w:line="240" w:lineRule="auto"/>
      <w:outlineLvl w:val="1"/>
    </w:pPr>
    <w:rPr>
      <w:rFonts w:asciiTheme="majorHAnsi" w:eastAsiaTheme="majorEastAsia" w:hAnsiTheme="majorHAnsi" w:cstheme="majorBidi"/>
      <w:color w:val="424242" w:themeColor="accent6" w:themeShade="BF"/>
      <w:sz w:val="28"/>
      <w:szCs w:val="28"/>
    </w:rPr>
  </w:style>
  <w:style w:type="paragraph" w:styleId="Heading3">
    <w:name w:val="heading 3"/>
    <w:basedOn w:val="Normal"/>
    <w:next w:val="Normal"/>
    <w:link w:val="Heading3Char"/>
    <w:uiPriority w:val="9"/>
    <w:semiHidden/>
    <w:unhideWhenUsed/>
    <w:qFormat/>
    <w:rsid w:val="00422801"/>
    <w:pPr>
      <w:keepNext/>
      <w:keepLines/>
      <w:spacing w:before="80" w:after="0" w:line="240" w:lineRule="auto"/>
      <w:outlineLvl w:val="2"/>
    </w:pPr>
    <w:rPr>
      <w:rFonts w:asciiTheme="majorHAnsi" w:eastAsiaTheme="majorEastAsia" w:hAnsiTheme="majorHAnsi" w:cstheme="majorBidi"/>
      <w:color w:val="424242" w:themeColor="accent6" w:themeShade="BF"/>
      <w:sz w:val="24"/>
      <w:szCs w:val="24"/>
    </w:rPr>
  </w:style>
  <w:style w:type="paragraph" w:styleId="Heading4">
    <w:name w:val="heading 4"/>
    <w:basedOn w:val="Normal"/>
    <w:next w:val="Normal"/>
    <w:link w:val="Heading4Char"/>
    <w:uiPriority w:val="9"/>
    <w:semiHidden/>
    <w:unhideWhenUsed/>
    <w:qFormat/>
    <w:rsid w:val="00422801"/>
    <w:pPr>
      <w:keepNext/>
      <w:keepLines/>
      <w:spacing w:before="80" w:after="0"/>
      <w:outlineLvl w:val="3"/>
    </w:pPr>
    <w:rPr>
      <w:rFonts w:asciiTheme="majorHAnsi" w:eastAsiaTheme="majorEastAsia" w:hAnsiTheme="majorHAnsi" w:cstheme="majorBidi"/>
      <w:color w:val="595959" w:themeColor="accent6"/>
      <w:sz w:val="22"/>
      <w:szCs w:val="22"/>
    </w:rPr>
  </w:style>
  <w:style w:type="paragraph" w:styleId="Heading5">
    <w:name w:val="heading 5"/>
    <w:basedOn w:val="Normal"/>
    <w:next w:val="Normal"/>
    <w:link w:val="Heading5Char"/>
    <w:uiPriority w:val="9"/>
    <w:semiHidden/>
    <w:unhideWhenUsed/>
    <w:qFormat/>
    <w:rsid w:val="00422801"/>
    <w:pPr>
      <w:keepNext/>
      <w:keepLines/>
      <w:spacing w:before="40" w:after="0"/>
      <w:outlineLvl w:val="4"/>
    </w:pPr>
    <w:rPr>
      <w:rFonts w:asciiTheme="majorHAnsi" w:eastAsiaTheme="majorEastAsia" w:hAnsiTheme="majorHAnsi" w:cstheme="majorBidi"/>
      <w:i/>
      <w:iCs/>
      <w:color w:val="595959" w:themeColor="accent6"/>
      <w:sz w:val="22"/>
      <w:szCs w:val="22"/>
    </w:rPr>
  </w:style>
  <w:style w:type="paragraph" w:styleId="Heading6">
    <w:name w:val="heading 6"/>
    <w:basedOn w:val="Normal"/>
    <w:next w:val="Normal"/>
    <w:link w:val="Heading6Char"/>
    <w:uiPriority w:val="9"/>
    <w:semiHidden/>
    <w:unhideWhenUsed/>
    <w:qFormat/>
    <w:rsid w:val="00422801"/>
    <w:pPr>
      <w:keepNext/>
      <w:keepLines/>
      <w:spacing w:before="40" w:after="0"/>
      <w:outlineLvl w:val="5"/>
    </w:pPr>
    <w:rPr>
      <w:rFonts w:asciiTheme="majorHAnsi" w:eastAsiaTheme="majorEastAsia" w:hAnsiTheme="majorHAnsi" w:cstheme="majorBidi"/>
      <w:color w:val="595959" w:themeColor="accent6"/>
    </w:rPr>
  </w:style>
  <w:style w:type="paragraph" w:styleId="Heading7">
    <w:name w:val="heading 7"/>
    <w:basedOn w:val="Normal"/>
    <w:next w:val="Normal"/>
    <w:link w:val="Heading7Char"/>
    <w:uiPriority w:val="9"/>
    <w:semiHidden/>
    <w:unhideWhenUsed/>
    <w:qFormat/>
    <w:rsid w:val="00422801"/>
    <w:pPr>
      <w:keepNext/>
      <w:keepLines/>
      <w:spacing w:before="40" w:after="0"/>
      <w:outlineLvl w:val="6"/>
    </w:pPr>
    <w:rPr>
      <w:rFonts w:asciiTheme="majorHAnsi" w:eastAsiaTheme="majorEastAsia" w:hAnsiTheme="majorHAnsi" w:cstheme="majorBidi"/>
      <w:b/>
      <w:bCs/>
      <w:color w:val="595959" w:themeColor="accent6"/>
    </w:rPr>
  </w:style>
  <w:style w:type="paragraph" w:styleId="Heading8">
    <w:name w:val="heading 8"/>
    <w:basedOn w:val="Normal"/>
    <w:next w:val="Normal"/>
    <w:link w:val="Heading8Char"/>
    <w:uiPriority w:val="9"/>
    <w:semiHidden/>
    <w:unhideWhenUsed/>
    <w:qFormat/>
    <w:rsid w:val="00422801"/>
    <w:pPr>
      <w:keepNext/>
      <w:keepLines/>
      <w:spacing w:before="40" w:after="0"/>
      <w:outlineLvl w:val="7"/>
    </w:pPr>
    <w:rPr>
      <w:rFonts w:asciiTheme="majorHAnsi" w:eastAsiaTheme="majorEastAsia" w:hAnsiTheme="majorHAnsi" w:cstheme="majorBidi"/>
      <w:b/>
      <w:bCs/>
      <w:i/>
      <w:iCs/>
      <w:color w:val="595959" w:themeColor="accent6"/>
      <w:sz w:val="20"/>
      <w:szCs w:val="20"/>
    </w:rPr>
  </w:style>
  <w:style w:type="paragraph" w:styleId="Heading9">
    <w:name w:val="heading 9"/>
    <w:basedOn w:val="Normal"/>
    <w:next w:val="Normal"/>
    <w:link w:val="Heading9Char"/>
    <w:uiPriority w:val="9"/>
    <w:semiHidden/>
    <w:unhideWhenUsed/>
    <w:qFormat/>
    <w:rsid w:val="00422801"/>
    <w:pPr>
      <w:keepNext/>
      <w:keepLines/>
      <w:spacing w:before="40" w:after="0"/>
      <w:outlineLvl w:val="8"/>
    </w:pPr>
    <w:rPr>
      <w:rFonts w:asciiTheme="majorHAnsi" w:eastAsiaTheme="majorEastAsia" w:hAnsiTheme="majorHAnsi" w:cstheme="majorBidi"/>
      <w:i/>
      <w:iCs/>
      <w:color w:val="59595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64"/>
  </w:style>
  <w:style w:type="paragraph" w:styleId="Footer">
    <w:name w:val="footer"/>
    <w:basedOn w:val="Normal"/>
    <w:link w:val="FooterChar"/>
    <w:uiPriority w:val="99"/>
    <w:unhideWhenUsed/>
    <w:rsid w:val="00DD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64"/>
  </w:style>
  <w:style w:type="character" w:styleId="Hyperlink">
    <w:name w:val="Hyperlink"/>
    <w:basedOn w:val="DefaultParagraphFont"/>
    <w:uiPriority w:val="99"/>
    <w:unhideWhenUsed/>
    <w:rsid w:val="0052591C"/>
    <w:rPr>
      <w:color w:val="FF557A" w:themeColor="hyperlink"/>
      <w:u w:val="single"/>
    </w:rPr>
  </w:style>
  <w:style w:type="paragraph" w:styleId="ListParagraph">
    <w:name w:val="List Paragraph"/>
    <w:basedOn w:val="Normal"/>
    <w:link w:val="ListParagraphChar"/>
    <w:uiPriority w:val="34"/>
    <w:qFormat/>
    <w:rsid w:val="00422801"/>
    <w:pPr>
      <w:ind w:left="720"/>
      <w:contextualSpacing/>
    </w:pPr>
  </w:style>
  <w:style w:type="character" w:customStyle="1" w:styleId="Heading1Char">
    <w:name w:val="Heading 1 Char"/>
    <w:basedOn w:val="DefaultParagraphFont"/>
    <w:link w:val="Heading1"/>
    <w:uiPriority w:val="9"/>
    <w:rsid w:val="00422801"/>
    <w:rPr>
      <w:rFonts w:asciiTheme="majorHAnsi" w:eastAsiaTheme="majorEastAsia" w:hAnsiTheme="majorHAnsi" w:cstheme="majorBidi"/>
      <w:color w:val="424242" w:themeColor="accent6" w:themeShade="BF"/>
      <w:sz w:val="40"/>
      <w:szCs w:val="40"/>
    </w:rPr>
  </w:style>
  <w:style w:type="character" w:customStyle="1" w:styleId="Heading2Char">
    <w:name w:val="Heading 2 Char"/>
    <w:basedOn w:val="DefaultParagraphFont"/>
    <w:link w:val="Heading2"/>
    <w:uiPriority w:val="9"/>
    <w:semiHidden/>
    <w:rsid w:val="00422801"/>
    <w:rPr>
      <w:rFonts w:asciiTheme="majorHAnsi" w:eastAsiaTheme="majorEastAsia" w:hAnsiTheme="majorHAnsi" w:cstheme="majorBidi"/>
      <w:color w:val="424242" w:themeColor="accent6" w:themeShade="BF"/>
      <w:sz w:val="28"/>
      <w:szCs w:val="28"/>
    </w:rPr>
  </w:style>
  <w:style w:type="character" w:customStyle="1" w:styleId="Heading3Char">
    <w:name w:val="Heading 3 Char"/>
    <w:basedOn w:val="DefaultParagraphFont"/>
    <w:link w:val="Heading3"/>
    <w:uiPriority w:val="9"/>
    <w:semiHidden/>
    <w:rsid w:val="00422801"/>
    <w:rPr>
      <w:rFonts w:asciiTheme="majorHAnsi" w:eastAsiaTheme="majorEastAsia" w:hAnsiTheme="majorHAnsi" w:cstheme="majorBidi"/>
      <w:color w:val="424242" w:themeColor="accent6" w:themeShade="BF"/>
      <w:sz w:val="24"/>
      <w:szCs w:val="24"/>
    </w:rPr>
  </w:style>
  <w:style w:type="character" w:customStyle="1" w:styleId="Heading4Char">
    <w:name w:val="Heading 4 Char"/>
    <w:basedOn w:val="DefaultParagraphFont"/>
    <w:link w:val="Heading4"/>
    <w:uiPriority w:val="9"/>
    <w:semiHidden/>
    <w:rsid w:val="00422801"/>
    <w:rPr>
      <w:rFonts w:asciiTheme="majorHAnsi" w:eastAsiaTheme="majorEastAsia" w:hAnsiTheme="majorHAnsi" w:cstheme="majorBidi"/>
      <w:color w:val="595959" w:themeColor="accent6"/>
      <w:sz w:val="22"/>
      <w:szCs w:val="22"/>
    </w:rPr>
  </w:style>
  <w:style w:type="character" w:customStyle="1" w:styleId="Heading5Char">
    <w:name w:val="Heading 5 Char"/>
    <w:basedOn w:val="DefaultParagraphFont"/>
    <w:link w:val="Heading5"/>
    <w:uiPriority w:val="9"/>
    <w:semiHidden/>
    <w:rsid w:val="00422801"/>
    <w:rPr>
      <w:rFonts w:asciiTheme="majorHAnsi" w:eastAsiaTheme="majorEastAsia" w:hAnsiTheme="majorHAnsi" w:cstheme="majorBidi"/>
      <w:i/>
      <w:iCs/>
      <w:color w:val="595959" w:themeColor="accent6"/>
      <w:sz w:val="22"/>
      <w:szCs w:val="22"/>
    </w:rPr>
  </w:style>
  <w:style w:type="character" w:customStyle="1" w:styleId="Heading6Char">
    <w:name w:val="Heading 6 Char"/>
    <w:basedOn w:val="DefaultParagraphFont"/>
    <w:link w:val="Heading6"/>
    <w:uiPriority w:val="9"/>
    <w:semiHidden/>
    <w:rsid w:val="00422801"/>
    <w:rPr>
      <w:rFonts w:asciiTheme="majorHAnsi" w:eastAsiaTheme="majorEastAsia" w:hAnsiTheme="majorHAnsi" w:cstheme="majorBidi"/>
      <w:color w:val="595959" w:themeColor="accent6"/>
    </w:rPr>
  </w:style>
  <w:style w:type="character" w:customStyle="1" w:styleId="Heading7Char">
    <w:name w:val="Heading 7 Char"/>
    <w:basedOn w:val="DefaultParagraphFont"/>
    <w:link w:val="Heading7"/>
    <w:uiPriority w:val="9"/>
    <w:semiHidden/>
    <w:rsid w:val="00422801"/>
    <w:rPr>
      <w:rFonts w:asciiTheme="majorHAnsi" w:eastAsiaTheme="majorEastAsia" w:hAnsiTheme="majorHAnsi" w:cstheme="majorBidi"/>
      <w:b/>
      <w:bCs/>
      <w:color w:val="595959" w:themeColor="accent6"/>
    </w:rPr>
  </w:style>
  <w:style w:type="character" w:customStyle="1" w:styleId="Heading8Char">
    <w:name w:val="Heading 8 Char"/>
    <w:basedOn w:val="DefaultParagraphFont"/>
    <w:link w:val="Heading8"/>
    <w:uiPriority w:val="9"/>
    <w:semiHidden/>
    <w:rsid w:val="00422801"/>
    <w:rPr>
      <w:rFonts w:asciiTheme="majorHAnsi" w:eastAsiaTheme="majorEastAsia" w:hAnsiTheme="majorHAnsi" w:cstheme="majorBidi"/>
      <w:b/>
      <w:bCs/>
      <w:i/>
      <w:iCs/>
      <w:color w:val="595959" w:themeColor="accent6"/>
      <w:sz w:val="20"/>
      <w:szCs w:val="20"/>
    </w:rPr>
  </w:style>
  <w:style w:type="character" w:customStyle="1" w:styleId="Heading9Char">
    <w:name w:val="Heading 9 Char"/>
    <w:basedOn w:val="DefaultParagraphFont"/>
    <w:link w:val="Heading9"/>
    <w:uiPriority w:val="9"/>
    <w:semiHidden/>
    <w:rsid w:val="00422801"/>
    <w:rPr>
      <w:rFonts w:asciiTheme="majorHAnsi" w:eastAsiaTheme="majorEastAsia" w:hAnsiTheme="majorHAnsi" w:cstheme="majorBidi"/>
      <w:i/>
      <w:iCs/>
      <w:color w:val="595959" w:themeColor="accent6"/>
      <w:sz w:val="20"/>
      <w:szCs w:val="20"/>
    </w:rPr>
  </w:style>
  <w:style w:type="paragraph" w:styleId="Caption">
    <w:name w:val="caption"/>
    <w:basedOn w:val="Normal"/>
    <w:next w:val="Normal"/>
    <w:uiPriority w:val="35"/>
    <w:semiHidden/>
    <w:unhideWhenUsed/>
    <w:qFormat/>
    <w:rsid w:val="00422801"/>
    <w:pPr>
      <w:spacing w:line="240" w:lineRule="auto"/>
    </w:pPr>
    <w:rPr>
      <w:b/>
      <w:bCs/>
      <w:smallCaps/>
      <w:color w:val="595959" w:themeColor="text1" w:themeTint="A6"/>
    </w:rPr>
  </w:style>
  <w:style w:type="paragraph" w:styleId="Title">
    <w:name w:val="Title"/>
    <w:basedOn w:val="Normal"/>
    <w:next w:val="Normal"/>
    <w:link w:val="TitleChar"/>
    <w:uiPriority w:val="10"/>
    <w:qFormat/>
    <w:rsid w:val="0042280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2280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2280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22801"/>
    <w:rPr>
      <w:rFonts w:asciiTheme="majorHAnsi" w:eastAsiaTheme="majorEastAsia" w:hAnsiTheme="majorHAnsi" w:cstheme="majorBidi"/>
      <w:sz w:val="30"/>
      <w:szCs w:val="30"/>
    </w:rPr>
  </w:style>
  <w:style w:type="character" w:styleId="Strong">
    <w:name w:val="Strong"/>
    <w:basedOn w:val="DefaultParagraphFont"/>
    <w:uiPriority w:val="22"/>
    <w:qFormat/>
    <w:rsid w:val="00422801"/>
    <w:rPr>
      <w:b/>
      <w:bCs/>
    </w:rPr>
  </w:style>
  <w:style w:type="character" w:styleId="Emphasis">
    <w:name w:val="Emphasis"/>
    <w:basedOn w:val="DefaultParagraphFont"/>
    <w:uiPriority w:val="20"/>
    <w:qFormat/>
    <w:rsid w:val="00422801"/>
    <w:rPr>
      <w:i/>
      <w:iCs/>
      <w:color w:val="595959" w:themeColor="accent6"/>
    </w:rPr>
  </w:style>
  <w:style w:type="paragraph" w:styleId="NoSpacing">
    <w:name w:val="No Spacing"/>
    <w:uiPriority w:val="1"/>
    <w:qFormat/>
    <w:rsid w:val="00422801"/>
    <w:pPr>
      <w:spacing w:after="0" w:line="240" w:lineRule="auto"/>
    </w:pPr>
  </w:style>
  <w:style w:type="paragraph" w:styleId="Quote">
    <w:name w:val="Quote"/>
    <w:basedOn w:val="Normal"/>
    <w:next w:val="Normal"/>
    <w:link w:val="QuoteChar"/>
    <w:uiPriority w:val="29"/>
    <w:qFormat/>
    <w:rsid w:val="0042280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22801"/>
    <w:rPr>
      <w:i/>
      <w:iCs/>
      <w:color w:val="262626" w:themeColor="text1" w:themeTint="D9"/>
    </w:rPr>
  </w:style>
  <w:style w:type="paragraph" w:styleId="IntenseQuote">
    <w:name w:val="Intense Quote"/>
    <w:basedOn w:val="Normal"/>
    <w:next w:val="Normal"/>
    <w:link w:val="IntenseQuoteChar"/>
    <w:uiPriority w:val="30"/>
    <w:qFormat/>
    <w:rsid w:val="00422801"/>
    <w:pPr>
      <w:spacing w:before="160" w:after="160" w:line="264" w:lineRule="auto"/>
      <w:ind w:left="720" w:right="720"/>
      <w:jc w:val="center"/>
    </w:pPr>
    <w:rPr>
      <w:rFonts w:asciiTheme="majorHAnsi" w:eastAsiaTheme="majorEastAsia" w:hAnsiTheme="majorHAnsi" w:cstheme="majorBidi"/>
      <w:i/>
      <w:iCs/>
      <w:color w:val="595959" w:themeColor="accent6"/>
      <w:sz w:val="32"/>
      <w:szCs w:val="32"/>
    </w:rPr>
  </w:style>
  <w:style w:type="character" w:customStyle="1" w:styleId="IntenseQuoteChar">
    <w:name w:val="Intense Quote Char"/>
    <w:basedOn w:val="DefaultParagraphFont"/>
    <w:link w:val="IntenseQuote"/>
    <w:uiPriority w:val="30"/>
    <w:rsid w:val="00422801"/>
    <w:rPr>
      <w:rFonts w:asciiTheme="majorHAnsi" w:eastAsiaTheme="majorEastAsia" w:hAnsiTheme="majorHAnsi" w:cstheme="majorBidi"/>
      <w:i/>
      <w:iCs/>
      <w:color w:val="595959" w:themeColor="accent6"/>
      <w:sz w:val="32"/>
      <w:szCs w:val="32"/>
    </w:rPr>
  </w:style>
  <w:style w:type="character" w:styleId="SubtleEmphasis">
    <w:name w:val="Subtle Emphasis"/>
    <w:basedOn w:val="DefaultParagraphFont"/>
    <w:uiPriority w:val="19"/>
    <w:qFormat/>
    <w:rsid w:val="00422801"/>
    <w:rPr>
      <w:i/>
      <w:iCs/>
    </w:rPr>
  </w:style>
  <w:style w:type="character" w:styleId="IntenseEmphasis">
    <w:name w:val="Intense Emphasis"/>
    <w:basedOn w:val="DefaultParagraphFont"/>
    <w:uiPriority w:val="21"/>
    <w:qFormat/>
    <w:rsid w:val="00422801"/>
    <w:rPr>
      <w:b/>
      <w:bCs/>
      <w:i/>
      <w:iCs/>
    </w:rPr>
  </w:style>
  <w:style w:type="character" w:styleId="SubtleReference">
    <w:name w:val="Subtle Reference"/>
    <w:basedOn w:val="DefaultParagraphFont"/>
    <w:uiPriority w:val="31"/>
    <w:qFormat/>
    <w:rsid w:val="00422801"/>
    <w:rPr>
      <w:smallCaps/>
      <w:color w:val="595959" w:themeColor="text1" w:themeTint="A6"/>
    </w:rPr>
  </w:style>
  <w:style w:type="character" w:styleId="IntenseReference">
    <w:name w:val="Intense Reference"/>
    <w:basedOn w:val="DefaultParagraphFont"/>
    <w:uiPriority w:val="32"/>
    <w:qFormat/>
    <w:rsid w:val="00422801"/>
    <w:rPr>
      <w:b/>
      <w:bCs/>
      <w:smallCaps/>
      <w:color w:val="595959" w:themeColor="accent6"/>
    </w:rPr>
  </w:style>
  <w:style w:type="character" w:styleId="BookTitle">
    <w:name w:val="Book Title"/>
    <w:basedOn w:val="DefaultParagraphFont"/>
    <w:uiPriority w:val="33"/>
    <w:qFormat/>
    <w:rsid w:val="00422801"/>
    <w:rPr>
      <w:b/>
      <w:bCs/>
      <w:caps w:val="0"/>
      <w:smallCaps/>
      <w:spacing w:val="7"/>
      <w:sz w:val="21"/>
      <w:szCs w:val="21"/>
    </w:rPr>
  </w:style>
  <w:style w:type="paragraph" w:styleId="TOCHeading">
    <w:name w:val="TOC Heading"/>
    <w:basedOn w:val="Heading1"/>
    <w:next w:val="Normal"/>
    <w:uiPriority w:val="39"/>
    <w:semiHidden/>
    <w:unhideWhenUsed/>
    <w:qFormat/>
    <w:rsid w:val="00422801"/>
    <w:pPr>
      <w:outlineLvl w:val="9"/>
    </w:pPr>
  </w:style>
  <w:style w:type="paragraph" w:customStyle="1" w:styleId="NCBHeading">
    <w:name w:val="NCB_Heading"/>
    <w:basedOn w:val="Normal"/>
    <w:link w:val="NCBHeadingChar"/>
    <w:qFormat/>
    <w:rsid w:val="001240D3"/>
    <w:pPr>
      <w:spacing w:after="360"/>
    </w:pPr>
    <w:rPr>
      <w:rFonts w:ascii="Cera Round Pro" w:hAnsi="Cera Round Pro" w:cs="Segoe UI"/>
      <w:b/>
      <w:sz w:val="36"/>
      <w:szCs w:val="36"/>
    </w:rPr>
  </w:style>
  <w:style w:type="paragraph" w:customStyle="1" w:styleId="NCBSubhead">
    <w:name w:val="NCBSubhead"/>
    <w:basedOn w:val="Normal"/>
    <w:link w:val="NCBSubheadChar"/>
    <w:qFormat/>
    <w:rsid w:val="004B0616"/>
    <w:pPr>
      <w:spacing w:before="360" w:after="160"/>
    </w:pPr>
    <w:rPr>
      <w:rFonts w:ascii="Cera Pro" w:hAnsi="Cera Pro"/>
      <w:b/>
      <w:color w:val="1B1464"/>
      <w:sz w:val="28"/>
      <w:szCs w:val="24"/>
    </w:rPr>
  </w:style>
  <w:style w:type="character" w:customStyle="1" w:styleId="NCBHeadingChar">
    <w:name w:val="NCB_Heading Char"/>
    <w:basedOn w:val="DefaultParagraphFont"/>
    <w:link w:val="NCBHeading"/>
    <w:rsid w:val="001240D3"/>
    <w:rPr>
      <w:rFonts w:ascii="Cera Round Pro" w:hAnsi="Cera Round Pro" w:cs="Segoe UI"/>
      <w:b/>
      <w:sz w:val="36"/>
      <w:szCs w:val="36"/>
    </w:rPr>
  </w:style>
  <w:style w:type="paragraph" w:customStyle="1" w:styleId="NCBBody">
    <w:name w:val="NCB_Body"/>
    <w:link w:val="NCBBodyChar"/>
    <w:qFormat/>
    <w:rsid w:val="004B0616"/>
    <w:pPr>
      <w:spacing w:after="160" w:line="264" w:lineRule="auto"/>
    </w:pPr>
    <w:rPr>
      <w:rFonts w:ascii="Cera Pro" w:hAnsi="Cera Pro"/>
      <w:sz w:val="22"/>
      <w:szCs w:val="24"/>
    </w:rPr>
  </w:style>
  <w:style w:type="character" w:customStyle="1" w:styleId="NCBSubheadChar">
    <w:name w:val="NCBSubhead Char"/>
    <w:basedOn w:val="DefaultParagraphFont"/>
    <w:link w:val="NCBSubhead"/>
    <w:rsid w:val="004B0616"/>
    <w:rPr>
      <w:rFonts w:ascii="Cera Pro" w:hAnsi="Cera Pro"/>
      <w:b/>
      <w:color w:val="1B1464"/>
      <w:sz w:val="28"/>
      <w:szCs w:val="24"/>
    </w:rPr>
  </w:style>
  <w:style w:type="paragraph" w:customStyle="1" w:styleId="NCBBulletBody">
    <w:name w:val="NCB_Bullet_Body"/>
    <w:basedOn w:val="ListParagraph"/>
    <w:link w:val="NCBBulletBodyChar"/>
    <w:qFormat/>
    <w:rsid w:val="004B0616"/>
    <w:pPr>
      <w:numPr>
        <w:numId w:val="2"/>
      </w:numPr>
      <w:spacing w:after="0" w:line="264" w:lineRule="auto"/>
    </w:pPr>
    <w:rPr>
      <w:rFonts w:ascii="Cera Pro" w:hAnsi="Cera Pro"/>
      <w:sz w:val="22"/>
      <w:szCs w:val="22"/>
    </w:rPr>
  </w:style>
  <w:style w:type="character" w:customStyle="1" w:styleId="NCBBodyChar">
    <w:name w:val="NCB_Body Char"/>
    <w:basedOn w:val="NCBSubheadChar"/>
    <w:link w:val="NCBBody"/>
    <w:rsid w:val="004B0616"/>
    <w:rPr>
      <w:rFonts w:ascii="Cera Pro" w:hAnsi="Cera Pro"/>
      <w:b w:val="0"/>
      <w:color w:val="1B1464"/>
      <w:sz w:val="22"/>
      <w:szCs w:val="24"/>
    </w:rPr>
  </w:style>
  <w:style w:type="paragraph" w:customStyle="1" w:styleId="NCBSecondaryBullet">
    <w:name w:val="NCB_SecondaryBullet"/>
    <w:basedOn w:val="ListParagraph"/>
    <w:link w:val="NCBSecondaryBulletChar"/>
    <w:qFormat/>
    <w:rsid w:val="004B0616"/>
    <w:pPr>
      <w:numPr>
        <w:numId w:val="3"/>
      </w:numPr>
      <w:spacing w:after="0" w:line="264" w:lineRule="auto"/>
      <w:ind w:left="1497" w:hanging="357"/>
    </w:pPr>
    <w:rPr>
      <w:rFonts w:ascii="Cera Pro" w:hAnsi="Cera Pro"/>
      <w:sz w:val="22"/>
      <w:szCs w:val="22"/>
    </w:rPr>
  </w:style>
  <w:style w:type="character" w:customStyle="1" w:styleId="ListParagraphChar">
    <w:name w:val="List Paragraph Char"/>
    <w:basedOn w:val="DefaultParagraphFont"/>
    <w:link w:val="ListParagraph"/>
    <w:uiPriority w:val="34"/>
    <w:rsid w:val="001240D3"/>
  </w:style>
  <w:style w:type="character" w:customStyle="1" w:styleId="NCBBulletBodyChar">
    <w:name w:val="NCB_Bullet_Body Char"/>
    <w:basedOn w:val="ListParagraphChar"/>
    <w:link w:val="NCBBulletBody"/>
    <w:rsid w:val="004B0616"/>
    <w:rPr>
      <w:rFonts w:ascii="Cera Pro" w:hAnsi="Cera Pro"/>
      <w:sz w:val="22"/>
      <w:szCs w:val="22"/>
    </w:rPr>
  </w:style>
  <w:style w:type="character" w:customStyle="1" w:styleId="NCBSecondaryBulletChar">
    <w:name w:val="NCB_SecondaryBullet Char"/>
    <w:basedOn w:val="ListParagraphChar"/>
    <w:link w:val="NCBSecondaryBullet"/>
    <w:rsid w:val="004B0616"/>
    <w:rPr>
      <w:rFonts w:ascii="Cera Pro" w:hAnsi="Cera Pro"/>
      <w:sz w:val="22"/>
      <w:szCs w:val="22"/>
    </w:rPr>
  </w:style>
  <w:style w:type="paragraph" w:customStyle="1" w:styleId="Subheading2">
    <w:name w:val="Subheading 2"/>
    <w:basedOn w:val="NCBSubhead"/>
    <w:link w:val="Subheading2Char"/>
    <w:qFormat/>
    <w:rsid w:val="00F54D99"/>
    <w:rPr>
      <w:color w:val="8757E5" w:themeColor="accent2"/>
      <w:sz w:val="26"/>
      <w:szCs w:val="26"/>
    </w:rPr>
  </w:style>
  <w:style w:type="character" w:customStyle="1" w:styleId="Subheading2Char">
    <w:name w:val="Subheading 2 Char"/>
    <w:basedOn w:val="NCBSubheadChar"/>
    <w:link w:val="Subheading2"/>
    <w:rsid w:val="00F54D99"/>
    <w:rPr>
      <w:rFonts w:ascii="Cera Pro" w:hAnsi="Cera Pro"/>
      <w:b/>
      <w:color w:val="8757E5" w:themeColor="accent2"/>
      <w:sz w:val="26"/>
      <w:szCs w:val="26"/>
    </w:rPr>
  </w:style>
  <w:style w:type="character" w:styleId="CommentReference">
    <w:name w:val="annotation reference"/>
    <w:basedOn w:val="DefaultParagraphFont"/>
    <w:uiPriority w:val="99"/>
    <w:semiHidden/>
    <w:unhideWhenUsed/>
    <w:rsid w:val="00774F0E"/>
    <w:rPr>
      <w:sz w:val="16"/>
      <w:szCs w:val="16"/>
    </w:rPr>
  </w:style>
  <w:style w:type="paragraph" w:styleId="CommentText">
    <w:name w:val="annotation text"/>
    <w:basedOn w:val="Normal"/>
    <w:link w:val="CommentTextChar"/>
    <w:uiPriority w:val="99"/>
    <w:semiHidden/>
    <w:unhideWhenUsed/>
    <w:rsid w:val="00774F0E"/>
    <w:pPr>
      <w:spacing w:line="240" w:lineRule="auto"/>
    </w:pPr>
    <w:rPr>
      <w:sz w:val="20"/>
      <w:szCs w:val="20"/>
    </w:rPr>
  </w:style>
  <w:style w:type="character" w:customStyle="1" w:styleId="CommentTextChar">
    <w:name w:val="Comment Text Char"/>
    <w:basedOn w:val="DefaultParagraphFont"/>
    <w:link w:val="CommentText"/>
    <w:uiPriority w:val="99"/>
    <w:semiHidden/>
    <w:rsid w:val="00774F0E"/>
    <w:rPr>
      <w:sz w:val="20"/>
      <w:szCs w:val="20"/>
    </w:rPr>
  </w:style>
  <w:style w:type="paragraph" w:styleId="CommentSubject">
    <w:name w:val="annotation subject"/>
    <w:basedOn w:val="CommentText"/>
    <w:next w:val="CommentText"/>
    <w:link w:val="CommentSubjectChar"/>
    <w:uiPriority w:val="99"/>
    <w:semiHidden/>
    <w:unhideWhenUsed/>
    <w:rsid w:val="00774F0E"/>
    <w:rPr>
      <w:b/>
      <w:bCs/>
    </w:rPr>
  </w:style>
  <w:style w:type="character" w:customStyle="1" w:styleId="CommentSubjectChar">
    <w:name w:val="Comment Subject Char"/>
    <w:basedOn w:val="CommentTextChar"/>
    <w:link w:val="CommentSubject"/>
    <w:uiPriority w:val="99"/>
    <w:semiHidden/>
    <w:rsid w:val="00774F0E"/>
    <w:rPr>
      <w:b/>
      <w:bCs/>
      <w:sz w:val="20"/>
      <w:szCs w:val="20"/>
    </w:rPr>
  </w:style>
  <w:style w:type="paragraph" w:styleId="BalloonText">
    <w:name w:val="Balloon Text"/>
    <w:basedOn w:val="Normal"/>
    <w:link w:val="BalloonTextChar"/>
    <w:uiPriority w:val="99"/>
    <w:semiHidden/>
    <w:unhideWhenUsed/>
    <w:rsid w:val="0077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0E"/>
    <w:rPr>
      <w:rFonts w:ascii="Segoe UI" w:hAnsi="Segoe UI" w:cs="Segoe UI"/>
      <w:sz w:val="18"/>
      <w:szCs w:val="18"/>
    </w:rPr>
  </w:style>
  <w:style w:type="character" w:customStyle="1" w:styleId="UnresolvedMention">
    <w:name w:val="Unresolved Mention"/>
    <w:basedOn w:val="DefaultParagraphFont"/>
    <w:uiPriority w:val="99"/>
    <w:semiHidden/>
    <w:unhideWhenUsed/>
    <w:rsid w:val="00774F0E"/>
    <w:rPr>
      <w:color w:val="605E5C"/>
      <w:shd w:val="clear" w:color="auto" w:fill="E1DFDD"/>
    </w:rPr>
  </w:style>
  <w:style w:type="table" w:styleId="TableGrid">
    <w:name w:val="Table Grid"/>
    <w:basedOn w:val="TableNormal"/>
    <w:uiPriority w:val="39"/>
    <w:rsid w:val="00B7337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20A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65">
      <w:bodyDiv w:val="1"/>
      <w:marLeft w:val="0"/>
      <w:marRight w:val="0"/>
      <w:marTop w:val="0"/>
      <w:marBottom w:val="0"/>
      <w:divBdr>
        <w:top w:val="none" w:sz="0" w:space="0" w:color="auto"/>
        <w:left w:val="none" w:sz="0" w:space="0" w:color="auto"/>
        <w:bottom w:val="none" w:sz="0" w:space="0" w:color="auto"/>
        <w:right w:val="none" w:sz="0" w:space="0" w:color="auto"/>
      </w:divBdr>
    </w:div>
    <w:div w:id="62217959">
      <w:bodyDiv w:val="1"/>
      <w:marLeft w:val="0"/>
      <w:marRight w:val="0"/>
      <w:marTop w:val="0"/>
      <w:marBottom w:val="0"/>
      <w:divBdr>
        <w:top w:val="none" w:sz="0" w:space="0" w:color="auto"/>
        <w:left w:val="none" w:sz="0" w:space="0" w:color="auto"/>
        <w:bottom w:val="none" w:sz="0" w:space="0" w:color="auto"/>
        <w:right w:val="none" w:sz="0" w:space="0" w:color="auto"/>
      </w:divBdr>
    </w:div>
    <w:div w:id="85808371">
      <w:bodyDiv w:val="1"/>
      <w:marLeft w:val="0"/>
      <w:marRight w:val="0"/>
      <w:marTop w:val="0"/>
      <w:marBottom w:val="0"/>
      <w:divBdr>
        <w:top w:val="none" w:sz="0" w:space="0" w:color="auto"/>
        <w:left w:val="none" w:sz="0" w:space="0" w:color="auto"/>
        <w:bottom w:val="none" w:sz="0" w:space="0" w:color="auto"/>
        <w:right w:val="none" w:sz="0" w:space="0" w:color="auto"/>
      </w:divBdr>
    </w:div>
    <w:div w:id="797645553">
      <w:bodyDiv w:val="1"/>
      <w:marLeft w:val="0"/>
      <w:marRight w:val="0"/>
      <w:marTop w:val="0"/>
      <w:marBottom w:val="0"/>
      <w:divBdr>
        <w:top w:val="none" w:sz="0" w:space="0" w:color="auto"/>
        <w:left w:val="none" w:sz="0" w:space="0" w:color="auto"/>
        <w:bottom w:val="none" w:sz="0" w:space="0" w:color="auto"/>
        <w:right w:val="none" w:sz="0" w:space="0" w:color="auto"/>
      </w:divBdr>
    </w:div>
    <w:div w:id="1132674623">
      <w:bodyDiv w:val="1"/>
      <w:marLeft w:val="0"/>
      <w:marRight w:val="0"/>
      <w:marTop w:val="0"/>
      <w:marBottom w:val="0"/>
      <w:divBdr>
        <w:top w:val="none" w:sz="0" w:space="0" w:color="auto"/>
        <w:left w:val="none" w:sz="0" w:space="0" w:color="auto"/>
        <w:bottom w:val="none" w:sz="0" w:space="0" w:color="auto"/>
        <w:right w:val="none" w:sz="0" w:space="0" w:color="auto"/>
      </w:divBdr>
    </w:div>
    <w:div w:id="1226184432">
      <w:bodyDiv w:val="1"/>
      <w:marLeft w:val="0"/>
      <w:marRight w:val="0"/>
      <w:marTop w:val="0"/>
      <w:marBottom w:val="0"/>
      <w:divBdr>
        <w:top w:val="none" w:sz="0" w:space="0" w:color="auto"/>
        <w:left w:val="none" w:sz="0" w:space="0" w:color="auto"/>
        <w:bottom w:val="none" w:sz="0" w:space="0" w:color="auto"/>
        <w:right w:val="none" w:sz="0" w:space="0" w:color="auto"/>
      </w:divBdr>
    </w:div>
    <w:div w:id="1402293163">
      <w:bodyDiv w:val="1"/>
      <w:marLeft w:val="0"/>
      <w:marRight w:val="0"/>
      <w:marTop w:val="0"/>
      <w:marBottom w:val="0"/>
      <w:divBdr>
        <w:top w:val="none" w:sz="0" w:space="0" w:color="auto"/>
        <w:left w:val="none" w:sz="0" w:space="0" w:color="auto"/>
        <w:bottom w:val="none" w:sz="0" w:space="0" w:color="auto"/>
        <w:right w:val="none" w:sz="0" w:space="0" w:color="auto"/>
      </w:divBdr>
    </w:div>
    <w:div w:id="1435901466">
      <w:bodyDiv w:val="1"/>
      <w:marLeft w:val="0"/>
      <w:marRight w:val="0"/>
      <w:marTop w:val="0"/>
      <w:marBottom w:val="0"/>
      <w:divBdr>
        <w:top w:val="none" w:sz="0" w:space="0" w:color="auto"/>
        <w:left w:val="none" w:sz="0" w:space="0" w:color="auto"/>
        <w:bottom w:val="none" w:sz="0" w:space="0" w:color="auto"/>
        <w:right w:val="none" w:sz="0" w:space="0" w:color="auto"/>
      </w:divBdr>
    </w:div>
    <w:div w:id="1513687837">
      <w:bodyDiv w:val="1"/>
      <w:marLeft w:val="0"/>
      <w:marRight w:val="0"/>
      <w:marTop w:val="0"/>
      <w:marBottom w:val="0"/>
      <w:divBdr>
        <w:top w:val="none" w:sz="0" w:space="0" w:color="auto"/>
        <w:left w:val="none" w:sz="0" w:space="0" w:color="auto"/>
        <w:bottom w:val="none" w:sz="0" w:space="0" w:color="auto"/>
        <w:right w:val="none" w:sz="0" w:space="0" w:color="auto"/>
      </w:divBdr>
    </w:div>
    <w:div w:id="1535578154">
      <w:bodyDiv w:val="1"/>
      <w:marLeft w:val="0"/>
      <w:marRight w:val="0"/>
      <w:marTop w:val="0"/>
      <w:marBottom w:val="0"/>
      <w:divBdr>
        <w:top w:val="none" w:sz="0" w:space="0" w:color="auto"/>
        <w:left w:val="none" w:sz="0" w:space="0" w:color="auto"/>
        <w:bottom w:val="none" w:sz="0" w:space="0" w:color="auto"/>
        <w:right w:val="none" w:sz="0" w:space="0" w:color="auto"/>
      </w:divBdr>
    </w:div>
    <w:div w:id="1594630851">
      <w:bodyDiv w:val="1"/>
      <w:marLeft w:val="0"/>
      <w:marRight w:val="0"/>
      <w:marTop w:val="0"/>
      <w:marBottom w:val="0"/>
      <w:divBdr>
        <w:top w:val="none" w:sz="0" w:space="0" w:color="auto"/>
        <w:left w:val="none" w:sz="0" w:space="0" w:color="auto"/>
        <w:bottom w:val="none" w:sz="0" w:space="0" w:color="auto"/>
        <w:right w:val="none" w:sz="0" w:space="0" w:color="auto"/>
      </w:divBdr>
    </w:div>
    <w:div w:id="1732465481">
      <w:bodyDiv w:val="1"/>
      <w:marLeft w:val="0"/>
      <w:marRight w:val="0"/>
      <w:marTop w:val="0"/>
      <w:marBottom w:val="0"/>
      <w:divBdr>
        <w:top w:val="none" w:sz="0" w:space="0" w:color="auto"/>
        <w:left w:val="none" w:sz="0" w:space="0" w:color="auto"/>
        <w:bottom w:val="none" w:sz="0" w:space="0" w:color="auto"/>
        <w:right w:val="none" w:sz="0" w:space="0" w:color="auto"/>
      </w:divBdr>
    </w:div>
    <w:div w:id="1949847444">
      <w:bodyDiv w:val="1"/>
      <w:marLeft w:val="0"/>
      <w:marRight w:val="0"/>
      <w:marTop w:val="0"/>
      <w:marBottom w:val="0"/>
      <w:divBdr>
        <w:top w:val="none" w:sz="0" w:space="0" w:color="auto"/>
        <w:left w:val="none" w:sz="0" w:space="0" w:color="auto"/>
        <w:bottom w:val="none" w:sz="0" w:space="0" w:color="auto"/>
        <w:right w:val="none" w:sz="0" w:space="0" w:color="auto"/>
      </w:divBdr>
    </w:div>
    <w:div w:id="2118482434">
      <w:bodyDiv w:val="1"/>
      <w:marLeft w:val="0"/>
      <w:marRight w:val="0"/>
      <w:marTop w:val="0"/>
      <w:marBottom w:val="0"/>
      <w:divBdr>
        <w:top w:val="none" w:sz="0" w:space="0" w:color="auto"/>
        <w:left w:val="none" w:sz="0" w:space="0" w:color="auto"/>
        <w:bottom w:val="none" w:sz="0" w:space="0" w:color="auto"/>
        <w:right w:val="none" w:sz="0" w:space="0" w:color="auto"/>
      </w:divBdr>
    </w:div>
    <w:div w:id="2124420555">
      <w:bodyDiv w:val="1"/>
      <w:marLeft w:val="0"/>
      <w:marRight w:val="0"/>
      <w:marTop w:val="0"/>
      <w:marBottom w:val="0"/>
      <w:divBdr>
        <w:top w:val="none" w:sz="0" w:space="0" w:color="auto"/>
        <w:left w:val="none" w:sz="0" w:space="0" w:color="auto"/>
        <w:bottom w:val="none" w:sz="0" w:space="0" w:color="auto"/>
        <w:right w:val="none" w:sz="0" w:space="0" w:color="auto"/>
      </w:divBdr>
    </w:div>
    <w:div w:id="21463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dchildpoverty.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dia@turn2u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hildpoverty.org.uk/pms-use-of-child-poverty-statistics-misleading/" TargetMode="External"/></Relationships>
</file>

<file path=word/theme/theme1.xml><?xml version="1.0" encoding="utf-8"?>
<a:theme xmlns:a="http://schemas.openxmlformats.org/drawingml/2006/main" name="Office Theme">
  <a:themeElements>
    <a:clrScheme name="NCB_COLOURS">
      <a:dk1>
        <a:sysClr val="windowText" lastClr="000000"/>
      </a:dk1>
      <a:lt1>
        <a:sysClr val="window" lastClr="FFFFFF"/>
      </a:lt1>
      <a:dk2>
        <a:srgbClr val="44546A"/>
      </a:dk2>
      <a:lt2>
        <a:srgbClr val="E7E6E6"/>
      </a:lt2>
      <a:accent1>
        <a:srgbClr val="1B1464"/>
      </a:accent1>
      <a:accent2>
        <a:srgbClr val="8757E5"/>
      </a:accent2>
      <a:accent3>
        <a:srgbClr val="FF557A"/>
      </a:accent3>
      <a:accent4>
        <a:srgbClr val="FFBF00"/>
      </a:accent4>
      <a:accent5>
        <a:srgbClr val="3A8DFF"/>
      </a:accent5>
      <a:accent6>
        <a:srgbClr val="595959"/>
      </a:accent6>
      <a:hlink>
        <a:srgbClr val="FF557A"/>
      </a:hlink>
      <a:folHlink>
        <a:srgbClr val="8757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6340CCB1C86409BAFAA0CF18A02D1" ma:contentTypeVersion="7" ma:contentTypeDescription="Create a new document." ma:contentTypeScope="" ma:versionID="091bde87304247937d9a387455a74e99">
  <xsd:schema xmlns:xsd="http://www.w3.org/2001/XMLSchema" xmlns:xs="http://www.w3.org/2001/XMLSchema" xmlns:p="http://schemas.microsoft.com/office/2006/metadata/properties" xmlns:ns3="a36b90fb-9dae-4c63-b847-e4b5721a9d3c" xmlns:ns4="87aee8ba-dd15-4f8c-87cb-cb0852d98baf" targetNamespace="http://schemas.microsoft.com/office/2006/metadata/properties" ma:root="true" ma:fieldsID="ec7ebc9fd8f5148cef1965def518b39f" ns3:_="" ns4:_="">
    <xsd:import namespace="a36b90fb-9dae-4c63-b847-e4b5721a9d3c"/>
    <xsd:import namespace="87aee8ba-dd15-4f8c-87cb-cb0852d98b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90fb-9dae-4c63-b847-e4b5721a9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ee8ba-dd15-4f8c-87cb-cb0852d98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BC54-FE9F-41D6-9540-DAA9067B4E42}">
  <ds:schemaRefs>
    <ds:schemaRef ds:uri="http://schemas.microsoft.com/sharepoint/v3/contenttype/forms"/>
  </ds:schemaRefs>
</ds:datastoreItem>
</file>

<file path=customXml/itemProps2.xml><?xml version="1.0" encoding="utf-8"?>
<ds:datastoreItem xmlns:ds="http://schemas.openxmlformats.org/officeDocument/2006/customXml" ds:itemID="{A585239A-18D1-4407-BA5D-44245B99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90fb-9dae-4c63-b847-e4b5721a9d3c"/>
    <ds:schemaRef ds:uri="87aee8ba-dd15-4f8c-87cb-cb0852d98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E96C4-E19A-4D4A-ACEF-B337A0DD4A33}">
  <ds:schemaRefs>
    <ds:schemaRef ds:uri="http://schemas.microsoft.com/office/2006/metadata/properties"/>
    <ds:schemaRef ds:uri="87aee8ba-dd15-4f8c-87cb-cb0852d98baf"/>
    <ds:schemaRef ds:uri="http://purl.org/dc/terms/"/>
    <ds:schemaRef ds:uri="http://schemas.microsoft.com/office/2006/documentManagement/types"/>
    <ds:schemaRef ds:uri="http://purl.org/dc/dcmitype/"/>
    <ds:schemaRef ds:uri="a36b90fb-9dae-4c63-b847-e4b5721a9d3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856C99-2A7D-4A67-B5F7-873B8EFB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Newson</dc:creator>
  <cp:lastModifiedBy>Liam Evans</cp:lastModifiedBy>
  <cp:revision>17</cp:revision>
  <cp:lastPrinted>2019-07-31T10:44:00Z</cp:lastPrinted>
  <dcterms:created xsi:type="dcterms:W3CDTF">2020-10-09T14:31:00Z</dcterms:created>
  <dcterms:modified xsi:type="dcterms:W3CDTF">2020-10-12T11:51:00Z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0x01010033E6340CCB1C86409BAFAA0CF18A02D1</vt:lpwstr>
  </property>
  <property fmtid="{D5CDD505-2E9C-101B-9397-08002B2CF9AE}" pid="3" name="_NewReviewCycle">
    <vt:lpwstr/>
  </property>
</Properties>
</file>